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000000"/>
          <w:sz w:val="72"/>
          <w:szCs w:val="72"/>
        </w:rPr>
      </w:pPr>
      <w:r>
        <w:rPr>
          <w:rFonts w:hint="eastAsia" w:ascii="宋体" w:hAnsi="宋体" w:cs="宋体"/>
          <w:b/>
          <w:color w:val="000000"/>
          <w:sz w:val="72"/>
          <w:szCs w:val="72"/>
        </w:rPr>
      </w:r>
      <w:r/>
    </w:p>
    <w:p>
      <w:pPr>
        <w:pStyle w:val="1009"/>
        <w:rPr>
          <w:rFonts w:hint="eastAsia" w:ascii="宋体" w:hAnsi="宋体" w:cs="宋体"/>
          <w:color w:val="000000"/>
        </w:rPr>
      </w:pPr>
      <w:r>
        <w:rPr>
          <w:rFonts w:hint="eastAsia" w:ascii="宋体" w:hAnsi="宋体" w:cs="宋体"/>
          <w:color w:val="000000"/>
        </w:rPr>
      </w:r>
      <w:r/>
    </w:p>
    <w:p>
      <w:pPr>
        <w:jc w:val="center"/>
        <w:spacing w:line="229" w:lineRule="atLeast"/>
        <w:pBdr>
          <w:top w:val="none" w:color="000000" w:sz="0" w:space="0"/>
          <w:left w:val="none" w:color="000000" w:sz="0" w:space="0"/>
          <w:bottom w:val="none" w:color="000000" w:sz="0" w:space="0"/>
          <w:right w:val="none" w:color="000000" w:sz="0" w:space="0"/>
        </w:pBdr>
      </w:pPr>
      <w:r/>
      <w:bookmarkStart w:id="0" w:name="_Toc16121"/>
      <w:r/>
      <w:bookmarkStart w:id="1" w:name="_Toc15681"/>
      <w:r/>
      <w:bookmarkStart w:id="2" w:name="_Toc17003"/>
      <w:r/>
      <w:bookmarkStart w:id="3" w:name="_Toc12642"/>
      <w:r>
        <w:rPr>
          <w:rFonts w:ascii="宋体" w:hAnsi="宋体" w:cs="宋体"/>
          <w:b/>
          <w:sz w:val="72"/>
        </w:rPr>
        <w:t xml:space="preserve">苏 州 市 政 府 采 购</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ind w:left="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25"/>
        <w:ind w:left="0"/>
        <w:pBdr>
          <w:top w:val="none" w:color="000000" w:sz="0" w:space="0"/>
          <w:left w:val="none" w:color="000000" w:sz="0" w:space="0"/>
          <w:right w:val="none" w:color="000000" w:sz="0" w:space="0"/>
        </w:pBdr>
      </w:pPr>
      <w:r/>
      <w:r/>
    </w:p>
    <w:p>
      <w:pPr>
        <w:ind w:left="0" w:firstLine="640"/>
        <w:spacing w:line="113" w:lineRule="atLeast"/>
        <w:pBdr>
          <w:top w:val="none" w:color="000000" w:sz="0" w:space="0"/>
          <w:left w:val="none" w:color="000000" w:sz="0" w:space="0"/>
          <w:bottom w:val="none" w:color="000000" w:sz="0" w:space="0"/>
          <w:right w:val="none" w:color="000000" w:sz="0" w:space="0"/>
        </w:pBdr>
      </w:pPr>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852"/>
        <w:tblpPr w:horzAnchor="page" w:tblpX="2245" w:vertAnchor="text" w:tblpY="501" w:leftFromText="180" w:topFromText="0" w:rightFromText="180" w:bottomFromText="0"/>
        <w:tblW w:w="8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szCs w:val="22"/>
              </w:rPr>
              <w:t xml:space="preserve">JSZC-320506-BDSU-C2025-0026</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苏州市吴中区木渎镇人民政府(苏州市吴中区木渎镇综合行政执法和安全生产监督管理办公室）</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2026年木渎镇公厕保洁服务</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五</w:t>
      </w:r>
      <w:r>
        <w:rPr>
          <w:rFonts w:ascii="宋体" w:hAnsi="宋体" w:cs="宋体"/>
          <w:b/>
          <w:sz w:val="32"/>
        </w:rPr>
        <w:t xml:space="preserve">年</w:t>
      </w:r>
      <w:r>
        <w:rPr>
          <w:rFonts w:hint="eastAsia" w:ascii="宋体" w:hAnsi="宋体" w:cs="宋体"/>
          <w:b/>
          <w:sz w:val="32"/>
        </w:rPr>
        <w:t xml:space="preserve">十二</w:t>
      </w:r>
      <w:r>
        <w:rPr>
          <w:rFonts w:ascii="宋体" w:hAnsi="宋体" w:cs="宋体"/>
          <w:b/>
          <w:sz w:val="32"/>
        </w:rPr>
        <w:t xml:space="preserve">月</w:t>
      </w:r>
      <w:r/>
    </w:p>
    <w:p>
      <w:pPr>
        <w:ind w:left="0"/>
        <w:jc w:val="center"/>
        <w:rPr>
          <w:rFonts w:hint="eastAsia" w:ascii="宋体" w:hAnsi="宋体" w:cs="宋体"/>
          <w:b/>
          <w:color w:val="000000"/>
          <w:spacing w:val="20"/>
          <w:sz w:val="30"/>
        </w:rPr>
        <w:sectPr>
          <w:headerReference w:type="default" r:id="rId9"/>
          <w:headerReference w:type="first" r:id="rId10"/>
          <w:footerReference w:type="default" r:id="rId11"/>
          <w:footerReference w:type="first" r:id="rId12"/>
          <w:footnotePr/>
          <w:endnotePr/>
          <w:type w:val="nextPage"/>
          <w:pgSz w:w="11906" w:h="16838" w:orient="portrait"/>
          <w:pgMar w:top="1418" w:right="1021" w:bottom="1418" w:left="1021" w:header="794" w:footer="567" w:gutter="0"/>
          <w:pgNumType w:start="1"/>
          <w:cols w:num="1" w:sep="0" w:space="1701" w:equalWidth="1"/>
          <w:docGrid w:linePitch="360"/>
        </w:sectPr>
      </w:pPr>
      <w:r>
        <w:rPr>
          <w:rFonts w:hint="eastAsia" w:ascii="宋体" w:hAnsi="宋体" w:cs="宋体"/>
          <w:b/>
          <w:color w:val="000000"/>
          <w:spacing w:val="20"/>
          <w:sz w:val="30"/>
        </w:rPr>
      </w:r>
      <w:r/>
    </w:p>
    <w:p>
      <w:pPr>
        <w:ind w:left="0"/>
        <w:jc w:val="center"/>
        <w:rPr>
          <w:rFonts w:hint="eastAsia" w:ascii="宋体" w:hAnsi="宋体" w:cs="宋体"/>
          <w:color w:val="000000"/>
        </w:rPr>
      </w:pPr>
      <w:r>
        <w:rPr>
          <w:rFonts w:hint="eastAsia" w:ascii="宋体" w:hAnsi="宋体" w:cs="宋体"/>
          <w:b/>
          <w:color w:val="000000"/>
          <w:spacing w:val="20"/>
          <w:sz w:val="30"/>
        </w:rPr>
        <w:t xml:space="preserve">前 附 表</w:t>
      </w:r>
      <w:bookmarkEnd w:id="0"/>
      <w:r/>
      <w:bookmarkEnd w:id="1"/>
      <w:r/>
      <w:bookmarkEnd w:id="2"/>
      <w:r/>
      <w:bookmarkEnd w:id="3"/>
      <w:r/>
      <w:r/>
    </w:p>
    <w:tbl>
      <w:tblPr>
        <w:tblW w:w="10031" w:type="dxa"/>
        <w:jc w:val="center"/>
        <w:tblLayout w:type="fixed"/>
        <w:tblLook w:val="04A0" w:firstRow="1" w:lastRow="0" w:firstColumn="1" w:lastColumn="0" w:noHBand="0" w:noVBand="1"/>
      </w:tblPr>
      <w:tblGrid>
        <w:gridCol w:w="675"/>
        <w:gridCol w:w="1764"/>
        <w:gridCol w:w="7592"/>
      </w:tblGrid>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内               容</w:t>
            </w:r>
            <w:r/>
          </w:p>
        </w:tc>
      </w:tr>
      <w:tr>
        <w:trPr>
          <w:jc w:val="cente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JSZC-320506-BDSU-C2025-0026</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2026年木渎镇公厕保洁服务</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w:t>
            </w:r>
            <w:r>
              <w:rPr>
                <w:rFonts w:hint="eastAsia" w:ascii="宋体" w:hAnsi="宋体" w:cs="宋体"/>
                <w:color w:val="000000"/>
                <w:sz w:val="21"/>
                <w:szCs w:val="21"/>
              </w:rPr>
              <w:t xml:space="preserve">收取磋商</w:t>
            </w:r>
            <w:r>
              <w:rPr>
                <w:rFonts w:hint="eastAsia" w:ascii="宋体" w:hAnsi="宋体" w:cs="宋体"/>
                <w:color w:val="000000"/>
                <w:sz w:val="21"/>
                <w:szCs w:val="21"/>
              </w:rPr>
              <w:t xml:space="preserve">保证金（采购文件中</w:t>
            </w:r>
            <w:r>
              <w:rPr>
                <w:rFonts w:hint="eastAsia" w:ascii="宋体" w:hAnsi="宋体" w:cs="宋体"/>
                <w:color w:val="000000"/>
                <w:sz w:val="21"/>
                <w:szCs w:val="21"/>
              </w:rPr>
              <w:t xml:space="preserve">涉及磋商</w:t>
            </w:r>
            <w:r>
              <w:rPr>
                <w:rFonts w:hint="eastAsia" w:ascii="宋体" w:hAnsi="宋体" w:cs="宋体"/>
                <w:color w:val="000000"/>
                <w:sz w:val="21"/>
                <w:szCs w:val="21"/>
              </w:rPr>
              <w:t xml:space="preserve">保证金的条款均不适用）</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响应文件提交截止之日起九十天（日历日）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color w:val="000000"/>
                <w:sz w:val="21"/>
                <w:szCs w:val="21"/>
              </w:rPr>
              <w:t xml:space="preserve">作出</w:t>
            </w:r>
            <w:r>
              <w:rPr>
                <w:rFonts w:hint="eastAsia" w:ascii="宋体" w:hAnsi="宋体" w:cs="宋体"/>
                <w:color w:val="000000"/>
                <w:sz w:val="21"/>
                <w:szCs w:val="21"/>
              </w:rPr>
              <w:t xml:space="preserve">答复，并以书面形式通知质疑供应商和与质疑事项有关的供应商，但答复的内容不得涉及商业秘密。</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质疑递交地址：苏州市吴中区木渎花苑三村19-5号；电话：18913095097；联系人：张敬柏。</w:t>
            </w:r>
            <w:r/>
          </w:p>
        </w:tc>
      </w:tr>
      <w:tr>
        <w:trPr>
          <w:jc w:val="cente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响应文件网上</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2025年12月23日13点30分（北京时间）</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响应文件必须在截止时间前完成提交（上传），逾期提交（上传）的响应文件恕不接受。</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2025年12月23日13点30分（北京时间）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”系统（网址：http://jszfcg.jsczt.cn/）</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2025年12月23日13点30分（北京时间）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苏州市高新区邓尉路105号狮山科技馆8楼</w:t>
            </w: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本项目采用电子响应文件，响应单位按照采购文件要求制作上传电子响应文件，响应单位无需提供纸质响应文件。</w:t>
            </w: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本项目不组织统一勘察</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本项目不收取履约保证金（采购文件中涉及履约保证金的条款均不适用）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确定出成交单位后，采购代理机构在法定时间内向成交单位发出成交通知书。成交通知书将成为合同的组成部分。</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请成交</w:t>
            </w:r>
            <w:r>
              <w:rPr>
                <w:rFonts w:hint="eastAsia" w:ascii="宋体" w:hAnsi="宋体" w:cs="宋体"/>
                <w:b/>
                <w:bCs/>
                <w:color w:val="000000"/>
                <w:sz w:val="21"/>
                <w:szCs w:val="21"/>
              </w:rPr>
              <w:t xml:space="preserve">单位在成交结果公告届满之日起30日内,使用CA证书登录“苏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”系统及时下载成交通知书。</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代理服务费收费标准：</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预算金额100万元以下部分，费率为该部分预算金额的1.5%；</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预算金额100万元（含）－500万元部分，费率为该部分预算金额的1.1%；</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预算金额500万元（含）-1000万元部分，费率为该部分预算金额的0.8%；</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预算金额1000万元（含）-5000万元部分，费率为该部分预算金额的0.5%；</w:t>
            </w:r>
            <w:r/>
          </w:p>
          <w:p>
            <w:pPr>
              <w:pStyle w:val="1057"/>
              <w:ind w:left="0" w:firstLine="0"/>
              <w:rPr>
                <w:rFonts w:hint="eastAsia" w:ascii="宋体" w:hAnsi="宋体" w:cs="宋体"/>
                <w:color w:val="000000"/>
                <w:sz w:val="21"/>
                <w:szCs w:val="21"/>
                <w:lang w:val="en-US"/>
              </w:rPr>
            </w:pPr>
            <w:r>
              <w:rPr>
                <w:rFonts w:hint="eastAsia" w:ascii="宋体" w:hAnsi="宋体" w:cs="宋体"/>
                <w:color w:val="000000"/>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代理费服务费为</w:t>
            </w:r>
            <w:r>
              <w:rPr>
                <w:rFonts w:hint="eastAsia" w:ascii="宋体" w:hAnsi="宋体" w:cs="宋体"/>
                <w:color w:val="000000"/>
                <w:sz w:val="21"/>
                <w:szCs w:val="21"/>
                <w:lang w:val="en-US"/>
              </w:rPr>
              <w:t xml:space="preserve">35790.00元。</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成交单位须按上述规定计算并支付服务费，该费用应在领取成交通知书时付清。</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汇款银行资料：</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收款人名称：步定（苏州）项目管理有限公司</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银行帐号：32250199759100003467</w:t>
            </w:r>
            <w:r/>
          </w:p>
          <w:p>
            <w:pPr>
              <w:pStyle w:val="1057"/>
              <w:ind w:left="0" w:firstLine="0"/>
              <w:rPr>
                <w:rFonts w:hint="eastAsia" w:ascii="宋体" w:hAnsi="宋体" w:cs="宋体"/>
                <w:color w:val="000000"/>
                <w:sz w:val="21"/>
                <w:szCs w:val="21"/>
              </w:rPr>
            </w:pPr>
            <w:r>
              <w:rPr>
                <w:rFonts w:hint="eastAsia" w:ascii="宋体" w:hAnsi="宋体" w:cs="宋体"/>
                <w:color w:val="000000"/>
                <w:sz w:val="21"/>
                <w:szCs w:val="21"/>
              </w:rPr>
              <w:t xml:space="preserve">开户银行：中国建设银行股份有限公司苏州吴中经济技术开发区支行</w:t>
            </w:r>
            <w:r/>
          </w:p>
        </w:tc>
      </w:tr>
    </w:tbl>
    <w:p>
      <w:pPr>
        <w:ind w:left="0"/>
        <w:jc w:val="center"/>
        <w:rPr>
          <w:rFonts w:hint="eastAsia" w:ascii="宋体" w:hAnsi="宋体" w:cs="宋体"/>
          <w:b/>
          <w:color w:val="000000"/>
          <w:sz w:val="44"/>
          <w:szCs w:val="44"/>
        </w:rPr>
      </w:pPr>
      <w:r/>
      <w:bookmarkStart w:id="4" w:name="_Toc57376405"/>
      <w:r/>
      <w:bookmarkStart w:id="5" w:name="_Toc58248879"/>
      <w:r/>
      <w:bookmarkStart w:id="6" w:name="_Toc28592"/>
      <w:r/>
      <w:bookmarkStart w:id="7" w:name="_Toc7166"/>
      <w:r/>
      <w:r/>
    </w:p>
    <w:p>
      <w:pPr>
        <w:rPr>
          <w:rFonts w:hint="eastAsia" w:ascii="宋体" w:hAnsi="宋体" w:cs="宋体"/>
          <w:color w:val="000000"/>
          <w:sz w:val="44"/>
          <w:szCs w:val="44"/>
        </w:rPr>
      </w:pPr>
      <w:r>
        <w:rPr>
          <w:rFonts w:hint="eastAsia" w:ascii="宋体" w:hAnsi="宋体" w:cs="宋体"/>
          <w:color w:val="000000"/>
          <w:sz w:val="44"/>
          <w:szCs w:val="44"/>
        </w:rPr>
        <w:br w:type="page" w:clear="all"/>
      </w:r>
      <w:r/>
    </w:p>
    <w:p>
      <w:pPr>
        <w:ind w:left="0"/>
        <w:jc w:val="center"/>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1009"/>
        <w:rPr>
          <w:rFonts w:hint="eastAsia" w:ascii="宋体" w:hAnsi="宋体" w:cs="宋体"/>
          <w:color w:val="000000"/>
        </w:rPr>
      </w:pPr>
      <w:r>
        <w:rPr>
          <w:rFonts w:hint="eastAsia" w:ascii="宋体" w:hAnsi="宋体" w:cs="宋体"/>
          <w:color w:val="000000"/>
        </w:rPr>
      </w:r>
      <w:r/>
    </w:p>
    <w:p>
      <w:pPr>
        <w:pStyle w:val="1021"/>
        <w:ind w:firstLine="0"/>
        <w:jc w:val="left"/>
        <w:spacing w:line="480" w:lineRule="auto"/>
        <w:tabs>
          <w:tab w:val="right" w:pos="986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hyperlink w:tooltip="#_Toc19188" w:anchor="_Toc19188" w:history="1">
        <w:r>
          <w:rPr>
            <w:rFonts w:hint="eastAsia" w:ascii="宋体" w:hAnsi="宋体" w:cs="宋体"/>
            <w:color w:val="000000"/>
            <w:sz w:val="28"/>
            <w:szCs w:val="28"/>
          </w:rPr>
          <w:t xml:space="preserve">第一章 磋商邀请函</w:t>
        </w:r>
      </w:hyperlink>
      <w:r/>
      <w:r/>
    </w:p>
    <w:p>
      <w:pPr>
        <w:pStyle w:val="1021"/>
        <w:ind w:firstLine="0"/>
        <w:jc w:val="left"/>
        <w:spacing w:line="480" w:lineRule="auto"/>
        <w:tabs>
          <w:tab w:val="right" w:pos="9864" w:leader="dot"/>
        </w:tabs>
        <w:rPr>
          <w:rFonts w:hint="eastAsia" w:ascii="宋体" w:hAnsi="宋体" w:cs="宋体"/>
          <w:color w:val="000000"/>
          <w:sz w:val="28"/>
          <w:szCs w:val="28"/>
        </w:rPr>
      </w:pPr>
      <w:r/>
      <w:hyperlink w:tooltip="#_Toc26337" w:anchor="_Toc26337" w:history="1">
        <w:r>
          <w:rPr>
            <w:rFonts w:hint="eastAsia" w:ascii="宋体" w:hAnsi="宋体" w:cs="宋体"/>
            <w:color w:val="000000"/>
            <w:sz w:val="28"/>
            <w:szCs w:val="28"/>
          </w:rPr>
          <w:t xml:space="preserve">第二章 磋商须知</w:t>
        </w:r>
      </w:hyperlink>
      <w:r/>
      <w:r/>
    </w:p>
    <w:p>
      <w:pPr>
        <w:pStyle w:val="1021"/>
        <w:ind w:firstLine="0"/>
        <w:jc w:val="left"/>
        <w:spacing w:line="480" w:lineRule="auto"/>
        <w:tabs>
          <w:tab w:val="right" w:pos="9864" w:leader="dot"/>
        </w:tabs>
        <w:rPr>
          <w:rFonts w:hint="eastAsia" w:ascii="宋体" w:hAnsi="宋体" w:cs="宋体"/>
          <w:color w:val="000000"/>
          <w:sz w:val="28"/>
          <w:szCs w:val="28"/>
        </w:rPr>
      </w:pPr>
      <w:r/>
      <w:hyperlink w:tooltip="#_Toc29473" w:anchor="_Toc29473" w:history="1">
        <w:r>
          <w:rPr>
            <w:rFonts w:hint="eastAsia" w:ascii="宋体" w:hAnsi="宋体" w:cs="宋体"/>
            <w:color w:val="000000"/>
            <w:sz w:val="28"/>
            <w:szCs w:val="28"/>
          </w:rPr>
          <w:t xml:space="preserve">第三章 响应文件格式</w:t>
        </w:r>
      </w:hyperlink>
      <w:r/>
      <w:r/>
    </w:p>
    <w:p>
      <w:pPr>
        <w:pStyle w:val="1021"/>
        <w:ind w:firstLine="0"/>
        <w:jc w:val="left"/>
        <w:spacing w:line="480" w:lineRule="auto"/>
        <w:tabs>
          <w:tab w:val="right" w:pos="9864" w:leader="dot"/>
        </w:tabs>
        <w:rPr>
          <w:rFonts w:hint="eastAsia" w:ascii="宋体" w:hAnsi="宋体" w:cs="宋体"/>
          <w:color w:val="000000"/>
          <w:sz w:val="28"/>
          <w:szCs w:val="28"/>
        </w:rPr>
      </w:pPr>
      <w:r/>
      <w:hyperlink w:tooltip="#_Toc22713" w:anchor="_Toc22713" w:history="1">
        <w:r>
          <w:rPr>
            <w:rFonts w:hint="eastAsia" w:ascii="宋体" w:hAnsi="宋体" w:cs="宋体"/>
            <w:color w:val="000000"/>
            <w:sz w:val="28"/>
            <w:szCs w:val="28"/>
          </w:rPr>
          <w:t xml:space="preserve">第四章 采购内容</w:t>
        </w:r>
      </w:hyperlink>
      <w:r/>
      <w:r/>
    </w:p>
    <w:p>
      <w:pPr>
        <w:pStyle w:val="1021"/>
        <w:ind w:firstLine="0"/>
        <w:jc w:val="left"/>
        <w:spacing w:line="480" w:lineRule="auto"/>
        <w:tabs>
          <w:tab w:val="right" w:pos="9864" w:leader="dot"/>
        </w:tabs>
        <w:rPr>
          <w:rFonts w:hint="eastAsia" w:ascii="宋体" w:hAnsi="宋体" w:cs="宋体"/>
          <w:color w:val="000000"/>
          <w:sz w:val="28"/>
          <w:szCs w:val="28"/>
        </w:rPr>
      </w:pPr>
      <w:r/>
      <w:hyperlink w:tooltip="#_Toc18839" w:anchor="_Toc18839" w:history="1">
        <w:r>
          <w:rPr>
            <w:rFonts w:hint="eastAsia" w:ascii="宋体" w:hAnsi="宋体" w:cs="宋体"/>
            <w:color w:val="000000"/>
            <w:sz w:val="28"/>
            <w:szCs w:val="28"/>
          </w:rPr>
          <w:t xml:space="preserve">第五章 合同及主要条款</w:t>
        </w:r>
      </w:hyperlink>
      <w:r/>
      <w:r/>
    </w:p>
    <w:p>
      <w:pPr>
        <w:pStyle w:val="1021"/>
        <w:ind w:firstLine="0"/>
        <w:jc w:val="left"/>
        <w:spacing w:line="480" w:lineRule="auto"/>
        <w:tabs>
          <w:tab w:val="right" w:pos="9864" w:leader="dot"/>
        </w:tabs>
        <w:rPr>
          <w:rFonts w:hint="eastAsia" w:ascii="宋体" w:hAnsi="宋体" w:cs="宋体"/>
          <w:color w:val="000000"/>
        </w:rPr>
      </w:pPr>
      <w:r/>
      <w:hyperlink w:tooltip="#_Toc4090" w:anchor="_Toc4090" w:history="1">
        <w:r>
          <w:rPr>
            <w:rFonts w:hint="eastAsia" w:ascii="宋体" w:hAnsi="宋体" w:cs="宋体"/>
            <w:color w:val="000000"/>
            <w:sz w:val="28"/>
            <w:szCs w:val="28"/>
          </w:rPr>
          <w:t xml:space="preserve">第六章 评审办法及评分标准</w:t>
        </w:r>
      </w:hyperlink>
      <w:r/>
      <w:r/>
    </w:p>
    <w:p>
      <w:pPr>
        <w:ind w:left="0"/>
        <w:jc w:val="left"/>
        <w:spacing w:line="360" w:lineRule="auto"/>
        <w:rPr>
          <w:rFonts w:hint="eastAsia" w:ascii="宋体" w:hAnsi="宋体" w:cs="宋体"/>
          <w:b/>
          <w:color w:val="000000"/>
          <w:sz w:val="44"/>
          <w:szCs w:val="44"/>
        </w:rPr>
      </w:pPr>
      <w:r>
        <w:rPr>
          <w:rFonts w:hint="eastAsia" w:ascii="宋体" w:hAnsi="宋体" w:cs="宋体"/>
          <w:color w:val="000000"/>
          <w:szCs w:val="28"/>
        </w:rPr>
        <w:fldChar w:fldCharType="end"/>
      </w:r>
      <w:bookmarkStart w:id="8" w:name="_Toc6212"/>
      <w:r>
        <w:rPr>
          <w:rFonts w:hint="eastAsia" w:ascii="宋体" w:hAnsi="宋体" w:cs="宋体"/>
          <w:b/>
          <w:color w:val="000000"/>
          <w:sz w:val="44"/>
          <w:szCs w:val="44"/>
        </w:rPr>
        <w:br w:type="page" w:clear="all"/>
      </w:r>
      <w:bookmarkStart w:id="9" w:name="_Toc19808"/>
      <w:r/>
      <w:bookmarkEnd w:id="8"/>
      <w:r/>
      <w:r/>
    </w:p>
    <w:p>
      <w:r/>
      <w:r/>
    </w:p>
    <w:p>
      <w:r/>
      <w:r/>
    </w:p>
    <w:p>
      <w:r/>
      <w:r/>
    </w:p>
    <w:p>
      <w:pPr>
        <w:pStyle w:val="824"/>
      </w:pPr>
      <w:r/>
      <w:r/>
    </w:p>
    <w:p>
      <w:pPr>
        <w:pStyle w:val="822"/>
      </w:pPr>
      <w:r/>
      <w:r/>
    </w:p>
    <w:p>
      <w:r/>
      <w:r/>
    </w:p>
    <w:p>
      <w:pPr>
        <w:pStyle w:val="1001"/>
        <w:ind w:left="0" w:firstLine="0"/>
        <w:jc w:val="center"/>
        <w:rPr>
          <w:rFonts w:hint="eastAsia" w:ascii="宋体" w:hAnsi="宋体" w:cs="宋体"/>
          <w:b/>
          <w:color w:val="000000"/>
          <w:sz w:val="44"/>
          <w:szCs w:val="44"/>
        </w:rPr>
      </w:pPr>
      <w:r/>
      <w:bookmarkStart w:id="10" w:name="_Toc19188"/>
      <w:r/>
      <w:bookmarkStart w:id="11" w:name="_Toc22054"/>
      <w:r>
        <w:rPr>
          <w:rFonts w:hint="eastAsia" w:ascii="宋体" w:hAnsi="宋体" w:cs="宋体"/>
          <w:b/>
          <w:color w:val="000000"/>
          <w:sz w:val="44"/>
          <w:szCs w:val="44"/>
        </w:rPr>
        <w:t xml:space="preserve">第一章 磋商邀请函</w:t>
      </w:r>
      <w:bookmarkEnd w:id="4"/>
      <w:r/>
      <w:bookmarkEnd w:id="5"/>
      <w:r/>
      <w:bookmarkEnd w:id="6"/>
      <w:r/>
      <w:bookmarkEnd w:id="7"/>
      <w:r/>
      <w:bookmarkEnd w:id="9"/>
      <w:r/>
      <w:bookmarkEnd w:id="10"/>
      <w:r/>
      <w:bookmarkEnd w:id="11"/>
      <w:r/>
      <w:r/>
    </w:p>
    <w:p>
      <w:r/>
      <w:r/>
    </w:p>
    <w:p>
      <w:pPr>
        <w:ind w:left="0" w:firstLine="480"/>
        <w:jc w:val="left"/>
        <w:spacing w:line="360" w:lineRule="auto"/>
        <w:rPr>
          <w:rFonts w:hint="eastAsia" w:ascii="宋体" w:hAnsi="宋体" w:cs="宋体"/>
          <w:color w:val="000000"/>
          <w:sz w:val="21"/>
          <w:szCs w:val="21"/>
        </w:rPr>
      </w:pPr>
      <w:r/>
      <w:bookmarkStart w:id="12" w:name="_Toc3644"/>
      <w:r/>
      <w:bookmarkStart w:id="13" w:name="_Toc16571"/>
      <w:r>
        <w:rPr>
          <w:rFonts w:hint="eastAsia" w:ascii="宋体" w:hAnsi="宋体" w:cs="宋体"/>
          <w:color w:val="000000"/>
          <w:sz w:val="24"/>
          <w:szCs w:val="24"/>
        </w:rPr>
        <w:br w:type="page" w:clear="all"/>
      </w: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苏州市吴中区木渎镇人民政府(苏州市吴中区木渎镇综合行政执法和安全生产监督管理办公室）</w:t>
      </w:r>
      <w:r>
        <w:rPr>
          <w:rFonts w:hint="eastAsia" w:ascii="宋体" w:hAnsi="宋体" w:cs="宋体"/>
          <w:color w:val="000000"/>
          <w:sz w:val="21"/>
          <w:szCs w:val="21"/>
        </w:rPr>
        <w:t xml:space="preserve">的委托，就</w:t>
      </w:r>
      <w:r>
        <w:rPr>
          <w:rFonts w:hint="eastAsia" w:ascii="宋体" w:hAnsi="宋体" w:cs="宋体"/>
          <w:color w:val="000000"/>
          <w:sz w:val="21"/>
          <w:szCs w:val="21"/>
          <w:u w:val="single"/>
        </w:rPr>
        <w:t xml:space="preserve">2026年木渎镇公厕保洁服务</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80"/>
        <w:spacing w:line="360" w:lineRule="auto"/>
        <w:widowControl w:val="off"/>
        <w:rPr>
          <w:rFonts w:hint="eastAsia" w:ascii="宋体" w:hAnsi="宋体" w:cs="宋体"/>
          <w:color w:val="000000"/>
          <w:sz w:val="21"/>
          <w:szCs w:val="21"/>
        </w:rPr>
      </w:pPr>
      <w:r/>
      <w:bookmarkStart w:id="14" w:name="_Toc19838"/>
      <w:r/>
      <w:bookmarkStart w:id="15" w:name="_Toc14794"/>
      <w:r/>
      <w:bookmarkEnd w:id="12"/>
      <w:r/>
      <w:bookmarkEnd w:id="13"/>
      <w:r>
        <w:rPr>
          <w:rFonts w:hint="eastAsia" w:ascii="宋体" w:hAnsi="宋体" w:cs="宋体"/>
          <w:color w:val="000000"/>
          <w:sz w:val="21"/>
          <w:szCs w:val="21"/>
        </w:rPr>
        <w:t xml:space="preserve">一、项目基本情况：</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1、项目编号：JSZC-320506-BDSU-C2025-0026号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2、项目名称：2026年木渎镇公厕保洁服务</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3、采购方式：竞争性磋商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4、采购预算：人民币贰佰捌拾玖万元整（¥：2890000.00）</w:t>
      </w:r>
      <w:r/>
    </w:p>
    <w:p>
      <w:pPr>
        <w:ind w:left="0" w:firstLine="714"/>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最高限价：人民币贰佰捌拾捌万伍仟玖佰贰拾柒元叁角整（¥：2885927.30）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5、采购需求：2026年木渎镇公厕保洁服务，具体内容详见采购文件。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6、服务期限：一年（自2026年1月1日至2026年12月31日止）。</w:t>
      </w:r>
      <w:r/>
    </w:p>
    <w:p>
      <w:pPr>
        <w:ind w:left="0" w:firstLine="480"/>
        <w:spacing w:line="351" w:lineRule="auto"/>
        <w:widowControl w:val="off"/>
        <w:rPr>
          <w:rFonts w:hint="eastAsia" w:ascii="宋体" w:hAnsi="宋体" w:cs="宋体"/>
          <w:color w:val="000000"/>
          <w:sz w:val="21"/>
          <w:szCs w:val="21"/>
        </w:rPr>
      </w:pPr>
      <w:r/>
      <w:bookmarkStart w:id="16" w:name="_Toc57376406"/>
      <w:r/>
      <w:bookmarkStart w:id="17" w:name="_Toc2412"/>
      <w:r/>
      <w:bookmarkStart w:id="18" w:name="_Toc6217"/>
      <w:r/>
      <w:bookmarkStart w:id="19" w:name="_Toc58248880"/>
      <w:r/>
      <w:bookmarkEnd w:id="14"/>
      <w:r/>
      <w:bookmarkEnd w:id="15"/>
      <w:r>
        <w:rPr>
          <w:rFonts w:hint="eastAsia" w:ascii="宋体" w:hAnsi="宋体" w:cs="宋体"/>
          <w:color w:val="000000"/>
          <w:sz w:val="21"/>
          <w:szCs w:val="21"/>
        </w:rPr>
        <w:t xml:space="preserve">7、本项目不接受联合体响应。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1、满足《中华人民共和国政府采购法》第二十二条规定：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（1）具有独立承担民事责任的能力；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（2）具有良好的商业信誉和健全的财务会计制度；</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（3）具有履行合同所必需的设备和专业技术能力；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（4）有依法缴纳税收和社会保障资金的良好记录；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（5）参加政府采购活动近三年内，在经营活动中没有重大违法记录；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（6）法律、行政法规规定的其他条件。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2、落实政府采购政策需满足的资格要求：根据《政府采购促进中小企业发展管理办法》的相关规定，本项目专门面向中小企业，所属行业为其他未列明行业，供应商应为中小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3、本项目的特定资格要求：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三、获取采购文件：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1、时间：自本项目采购公告发布之日起五个工作日。</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”系统下载（网址：</w:t>
      </w:r>
      <w:r>
        <w:rPr>
          <w:rFonts w:hint="eastAsia"/>
          <w:sz w:val="21"/>
          <w:szCs w:val="21"/>
        </w:rPr>
        <w:fldChar w:fldCharType="begin"/>
      </w:r>
      <w:r>
        <w:rPr>
          <w:sz w:val="21"/>
          <w:szCs w:val="21"/>
        </w:rPr>
        <w:instrText xml:space="preserve"> HYPERLINK "http://jszfcg.jsczt.cn/</w:instrText>
      </w:r>
      <w:r>
        <w:rPr>
          <w:sz w:val="21"/>
          <w:szCs w:val="21"/>
        </w:rPr>
        <w:instrText xml:space="preserve">）</w:instrText>
      </w:r>
      <w:r>
        <w:rPr>
          <w:sz w:val="21"/>
          <w:szCs w:val="21"/>
        </w:rPr>
        <w:instrText xml:space="preserve">" </w:instrText>
      </w:r>
      <w:r>
        <w:rPr>
          <w:rFonts w:hint="eastAsia"/>
          <w:sz w:val="21"/>
          <w:szCs w:val="21"/>
        </w:rPr>
        <w:fldChar w:fldCharType="separate"/>
      </w:r>
      <w:r>
        <w:rPr>
          <w:rFonts w:hint="eastAsia" w:ascii="宋体" w:hAnsi="宋体" w:cs="宋体"/>
          <w:color w:val="000000"/>
          <w:sz w:val="21"/>
          <w:szCs w:val="21"/>
        </w:rPr>
        <w:t xml:space="preserve">http://jszfcg.jsczt.cn/）</w:t>
      </w:r>
      <w:r>
        <w:rPr>
          <w:rFonts w:hint="eastAsia" w:ascii="宋体" w:hAnsi="宋体" w:cs="宋体"/>
          <w:color w:val="000000"/>
          <w:sz w:val="21"/>
          <w:szCs w:val="21"/>
        </w:rPr>
        <w:fldChar w:fldCharType="end"/>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3、方式：网上获取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（1）CA证书办理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1"/>
          <w:szCs w:val="21"/>
        </w:rPr>
        <w:t xml:space="preserve">—法规</w:t>
      </w:r>
      <w:r>
        <w:rPr>
          <w:rFonts w:hint="eastAsia" w:ascii="宋体" w:hAnsi="宋体" w:cs="宋体"/>
          <w:color w:val="000000"/>
          <w:sz w:val="21"/>
          <w:szCs w:val="21"/>
        </w:rPr>
        <w:t xml:space="preserve">政策--《转发省财政厅关于更换全省政府采购交易系统CA数字证书和电子签章的通知》或者“苏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”系统登录界面中的“新CA办理指南”。“苏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”系统目前仅支持“苏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”系统下的政务CA证书，江苏省内各地区办理的“苏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”系统下的政务CA证书全省通用。</w:t>
      </w:r>
      <w:r>
        <w:rPr>
          <w:rFonts w:hint="eastAsia" w:ascii="宋体" w:hAnsi="宋体" w:cs="宋体"/>
          <w:b/>
          <w:bCs/>
          <w:color w:val="000000"/>
          <w:sz w:val="21"/>
          <w:szCs w:val="21"/>
        </w:rPr>
        <w:t xml:space="preserve">苏州现场办理地址：苏州市高新区邓尉路105号狮山科技馆一楼服务大厅，咨询电话：0512-65737699。</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（2）参与采购活动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供应商插入CA证书登陆“苏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（3）电子投标准备</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供应商在“苏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”系统中操作成功参与项目后，必须在“已参与项目”界面中下载电子采购文件（后缀名为“.</w:t>
      </w:r>
      <w:r>
        <w:rPr>
          <w:rFonts w:hint="eastAsia" w:ascii="宋体" w:hAnsi="宋体" w:cs="宋体"/>
          <w:color w:val="000000"/>
          <w:sz w:val="21"/>
          <w:szCs w:val="21"/>
        </w:rPr>
        <w:t xml:space="preserve">kedt</w:t>
      </w:r>
      <w:r>
        <w:rPr>
          <w:rFonts w:hint="eastAsia" w:ascii="宋体" w:hAnsi="宋体" w:cs="宋体"/>
          <w:color w:val="000000"/>
          <w:sz w:val="21"/>
          <w:szCs w:val="21"/>
        </w:rPr>
        <w:t xml:space="preserve">”）并导入政府采购客户端工具后方可进行响应文件制作和提交</w:t>
      </w:r>
      <w:r>
        <w:rPr>
          <w:rFonts w:hint="eastAsia" w:ascii="宋体" w:hAnsi="宋体" w:cs="宋体"/>
          <w:b/>
          <w:bCs/>
          <w:color w:val="000000"/>
          <w:sz w:val="21"/>
          <w:szCs w:val="21"/>
        </w:rPr>
        <w:t xml:space="preserve">（具体详见《苏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系统供应商操作手册》，网址链接https://czju.suzhou.gov.cn/zfcg/html/content/20231220161910031.shtml）</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在系统操作过程中如有疑问，请按以下方式联系：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注册咨询：18261002950；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CA技术咨询电话：400-608-6099；</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签章使用问题：025-83633811、025-83633812、15380932027、15371015030；</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系统使用指导与咨询：联系电话：13914088964、18261002950；智能客服：登录苏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系统后，联系系统右下方智能客服图标进行咨询。</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4、售价：免费。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四、提交响应文件截止时间、开标时间和地点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1、提交响应文件截止时间：2025年12月23日13点30分（北京时间）；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2、开标时间：2025年12月23日13点30分（北京时间）；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3、开标地点：“苏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”系统（网址：http://jszfcg.jsczt.cn/）；</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4、本项目采用电子招投标形式，请供应商按照《苏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”系统，否则视为放弃参加该采购项目。</w:t>
      </w:r>
      <w:r>
        <w:rPr>
          <w:rFonts w:hint="eastAsia" w:ascii="宋体" w:hAnsi="宋体" w:cs="宋体"/>
          <w:b/>
          <w:bCs/>
          <w:color w:val="000000"/>
          <w:sz w:val="21"/>
          <w:szCs w:val="21"/>
        </w:rPr>
        <w:t xml:space="preserve">供应商应充分考虑到网络环境、网络带宽等风险因素，如因供应商自身原因造成的电子响应文件上传不成功由供应商自行承担全部责任。</w:t>
      </w:r>
      <w:r/>
    </w:p>
    <w:p>
      <w:pPr>
        <w:ind w:left="0" w:firstLine="480"/>
        <w:spacing w:line="351" w:lineRule="auto"/>
        <w:widowControl w:val="off"/>
        <w:rPr>
          <w:rFonts w:hint="eastAsia" w:ascii="宋体" w:hAnsi="宋体" w:cs="宋体"/>
          <w:b/>
          <w:bCs/>
          <w:color w:val="000000"/>
          <w:sz w:val="21"/>
          <w:szCs w:val="21"/>
        </w:rPr>
      </w:pPr>
      <w:r>
        <w:rPr>
          <w:rFonts w:hint="eastAsia" w:ascii="宋体" w:hAnsi="宋体" w:cs="宋体"/>
          <w:color w:val="000000"/>
          <w:sz w:val="21"/>
          <w:szCs w:val="21"/>
        </w:rPr>
        <w:t xml:space="preserve">5、线上参加开标（开启）会方式：供应商登录“苏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p>
      <w:pPr>
        <w:ind w:left="0" w:firstLine="482"/>
        <w:spacing w:line="351"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请供应商确保电脑、系统及其他设备（视频输入输出设备等）无误，且开标直至项目结束始终保持系统在线状态。</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五、其他补充事宜</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1、为本项目提供整体设计、规范编制或者项目管理、监理、检测等服务的供应商：无。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2、单位负责人为同一人或者存在直接控股、管理关系的不同供应商，不得参加同一合同项下的政府采购活动。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3、政府采购管理监督电话：0512-65283947。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4、本采购信息公告媒体：苏州市政府采购网、江苏政府采购网及中国政府采购网。</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5、响应保证金：本项目无需提交响应保证金。项目不收投标（响应）保证金的，投标（响应）人应在投标（响应）文件中提交《投标（响应）保证承诺书》（格式见采购文件第三章）。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6、本项目获取采购文件截止日期之后仍可以下载采购文件，但截止日期之后下载的采购文件，视为非有效方式且不作为供应商权益受到损害的证明材料和依据。</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7、根据《政府采购促进中小企业发展管理办法》（财库〔2020〕46号）及《中小企业划型标准规定》（工信部联企业〔2011〕300号），本项目采购标的对应的中小企业划分标准所属行业为其他未列明行业。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8、如不同供应商的响应文件制作机器码一致，则视为无效响应。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9、根据苏州市财政局《关于深入开展苏州市政府采购合同信用融资业务的通知》相关要求，本项目支持政府采购合同信用融资。</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六、凡对本次采购提出询问，请按以下方式联系：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1、采购人信息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称：苏州市吴中区木渎镇人民政府(苏州市吴中区木渎镇综合行政执法和安全生产监督管理办公室）</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    址：苏州市吴中区木渎镇</w:t>
      </w:r>
      <w:r>
        <w:rPr>
          <w:rFonts w:hint="eastAsia" w:ascii="宋体" w:hAnsi="宋体" w:cs="宋体"/>
          <w:color w:val="000000"/>
          <w:sz w:val="21"/>
          <w:szCs w:val="21"/>
        </w:rPr>
        <w:t xml:space="preserve">金山路</w:t>
      </w:r>
      <w:r>
        <w:rPr>
          <w:rFonts w:hint="eastAsia" w:ascii="宋体" w:hAnsi="宋体" w:cs="宋体"/>
          <w:color w:val="000000"/>
          <w:sz w:val="21"/>
          <w:szCs w:val="21"/>
        </w:rPr>
        <w:t xml:space="preserve">8号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联系方式：朱翌 </w:t>
      </w:r>
      <w:r>
        <w:rPr>
          <w:rFonts w:hint="eastAsia" w:ascii="宋体" w:hAnsi="宋体" w:cs="宋体"/>
          <w:szCs w:val="21"/>
        </w:rPr>
        <w:t xml:space="preserve">0512-66365693</w:t>
      </w:r>
      <w:r>
        <w:rPr>
          <w:rFonts w:hint="eastAsia" w:ascii="宋体" w:hAnsi="宋体" w:cs="宋体"/>
          <w:color w:val="000000"/>
          <w:sz w:val="21"/>
          <w:szCs w:val="21"/>
        </w:rPr>
        <w:t xml:space="preserve">  </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2、采购代理机构信息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称：步定（苏州）项目管理有限公司</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    址：苏州市吴中区木渎花苑三村19-5号</w:t>
      </w:r>
      <w:r/>
    </w:p>
    <w:p>
      <w:pPr>
        <w:ind w:left="0" w:firstLine="480"/>
        <w:spacing w:line="351" w:lineRule="auto"/>
        <w:widowControl w:val="off"/>
        <w:rPr>
          <w:rFonts w:hint="eastAsia" w:ascii="宋体" w:hAnsi="宋体" w:cs="宋体"/>
          <w:color w:val="000000"/>
          <w:sz w:val="21"/>
          <w:szCs w:val="21"/>
        </w:rPr>
      </w:pPr>
      <w:r/>
      <w:bookmarkStart w:id="20" w:name="OLE_LINK5"/>
      <w:r>
        <w:rPr>
          <w:rFonts w:hint="eastAsia" w:ascii="宋体" w:hAnsi="宋体" w:cs="宋体"/>
          <w:color w:val="000000"/>
          <w:sz w:val="21"/>
          <w:szCs w:val="21"/>
        </w:rPr>
        <w:t xml:space="preserve">联系方式</w:t>
      </w:r>
      <w:bookmarkEnd w:id="20"/>
      <w:r>
        <w:rPr>
          <w:rFonts w:hint="eastAsia" w:ascii="宋体" w:hAnsi="宋体" w:cs="宋体"/>
          <w:color w:val="000000"/>
          <w:sz w:val="21"/>
          <w:szCs w:val="21"/>
        </w:rPr>
        <w:t xml:space="preserve">：18913095097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3、项目联系方式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项目联系人：张敬柏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联系方式：18913095097</w:t>
      </w:r>
      <w:r/>
    </w:p>
    <w:p>
      <w:r/>
      <w:bookmarkStart w:id="21" w:name="_Toc11400"/>
      <w:r/>
      <w:r/>
    </w:p>
    <w:p>
      <w:r/>
      <w:r/>
    </w:p>
    <w:p>
      <w:r/>
      <w:r/>
    </w:p>
    <w:p>
      <w:r/>
      <w:r/>
    </w:p>
    <w:p>
      <w:r/>
      <w:bookmarkStart w:id="22" w:name="_Toc26337"/>
      <w:r/>
      <w:bookmarkStart w:id="23" w:name="_Toc29635"/>
      <w:r>
        <w:br w:type="page" w:clear="all"/>
      </w:r>
      <w:r/>
    </w:p>
    <w:p>
      <w:r/>
      <w:r/>
    </w:p>
    <w:p>
      <w:pPr>
        <w:pStyle w:val="824"/>
      </w:pPr>
      <w:r/>
      <w:r/>
    </w:p>
    <w:p>
      <w:pPr>
        <w:pStyle w:val="822"/>
      </w:pPr>
      <w:r/>
      <w:r/>
    </w:p>
    <w:p>
      <w:r/>
      <w:r/>
    </w:p>
    <w:p>
      <w:pPr>
        <w:pStyle w:val="824"/>
      </w:pPr>
      <w:r/>
      <w:r/>
    </w:p>
    <w:p>
      <w:pPr>
        <w:pStyle w:val="822"/>
      </w:pPr>
      <w:r/>
      <w:r/>
    </w:p>
    <w:p>
      <w:pPr>
        <w:pStyle w:val="1001"/>
        <w:ind w:left="0" w:firstLine="0"/>
        <w:jc w:val="center"/>
        <w:rPr>
          <w:rFonts w:hint="eastAsia" w:ascii="宋体" w:hAnsi="宋体" w:cs="宋体"/>
          <w:b/>
          <w:color w:val="000000"/>
          <w:sz w:val="44"/>
          <w:szCs w:val="44"/>
        </w:rPr>
      </w:pPr>
      <w:r>
        <w:rPr>
          <w:rFonts w:hint="eastAsia" w:ascii="宋体" w:hAnsi="宋体" w:cs="宋体"/>
          <w:b/>
          <w:color w:val="000000"/>
          <w:sz w:val="44"/>
          <w:szCs w:val="44"/>
        </w:rPr>
        <w:t xml:space="preserve">第二章 </w:t>
      </w:r>
      <w:bookmarkStart w:id="24" w:name="投标人须知"/>
      <w:r/>
      <w:bookmarkEnd w:id="24"/>
      <w:r>
        <w:rPr>
          <w:rFonts w:hint="eastAsia" w:ascii="宋体" w:hAnsi="宋体" w:cs="宋体"/>
          <w:b/>
          <w:color w:val="000000"/>
          <w:sz w:val="44"/>
          <w:szCs w:val="44"/>
        </w:rPr>
        <w:t xml:space="preserve">磋商须知</w:t>
      </w:r>
      <w:bookmarkEnd w:id="16"/>
      <w:r/>
      <w:bookmarkEnd w:id="17"/>
      <w:r/>
      <w:bookmarkEnd w:id="18"/>
      <w:r/>
      <w:bookmarkEnd w:id="19"/>
      <w:r/>
      <w:bookmarkEnd w:id="21"/>
      <w:r/>
      <w:bookmarkEnd w:id="22"/>
      <w:r/>
      <w:bookmarkEnd w:id="23"/>
      <w:r/>
      <w:r/>
    </w:p>
    <w:p>
      <w:pPr>
        <w:ind w:left="0" w:firstLine="482"/>
        <w:spacing w:line="351" w:lineRule="auto"/>
        <w:tabs>
          <w:tab w:val="left" w:pos="420" w:leader="none"/>
        </w:tabs>
        <w:rPr>
          <w:rFonts w:hint="eastAsia" w:ascii="宋体" w:hAnsi="宋体" w:cs="宋体"/>
          <w:b/>
          <w:bCs/>
          <w:color w:val="000000"/>
          <w:sz w:val="24"/>
          <w:szCs w:val="24"/>
        </w:rPr>
      </w:pPr>
      <w:r/>
      <w:bookmarkStart w:id="25" w:name="_Toc58248881"/>
      <w:r/>
      <w:bookmarkStart w:id="26" w:name="_Toc24711"/>
      <w:r/>
      <w:bookmarkStart w:id="27" w:name="_Toc57376407"/>
      <w:r/>
      <w:bookmarkStart w:id="28" w:name="_Toc7264"/>
      <w:r>
        <w:rPr>
          <w:rFonts w:hint="eastAsia" w:ascii="宋体" w:hAnsi="宋体" w:cs="宋体"/>
          <w:color w:val="000000"/>
          <w:sz w:val="24"/>
          <w:szCs w:val="24"/>
        </w:rPr>
        <w:br w:type="page" w:clear="all"/>
      </w:r>
      <w:r/>
    </w:p>
    <w:p>
      <w:pPr>
        <w:ind w:left="0" w:firstLine="482"/>
        <w:spacing w:line="360" w:lineRule="auto"/>
        <w:widowControl w:val="off"/>
        <w:rPr>
          <w:rFonts w:hint="eastAsia" w:ascii="宋体" w:hAnsi="宋体" w:cs="宋体"/>
          <w:b/>
          <w:bCs/>
          <w:sz w:val="21"/>
          <w:szCs w:val="21"/>
        </w:rPr>
      </w:pPr>
      <w:r/>
      <w:bookmarkStart w:id="29" w:name="_Toc14106"/>
      <w:r>
        <w:rPr>
          <w:rFonts w:hint="eastAsia" w:ascii="宋体" w:hAnsi="宋体" w:cs="宋体"/>
          <w:b/>
          <w:bCs/>
          <w:sz w:val="21"/>
          <w:szCs w:val="21"/>
        </w:rPr>
        <w:t xml:space="preserve">一、说明和释义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1.1本磋商采购文件仅适用于步定（苏州）项目管理有限公司组织的招标活动。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1.2本次采购活动及因本次采购产生的合同受中国法律制约和保护。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1.3本磋商采购文件的解释权属</w:t>
      </w:r>
      <w:r>
        <w:rPr>
          <w:rFonts w:hint="eastAsia" w:ascii="宋体" w:hAnsi="宋体" w:cs="宋体"/>
          <w:sz w:val="21"/>
          <w:szCs w:val="21"/>
        </w:rPr>
        <w:t xml:space="preserve">于步定</w:t>
      </w:r>
      <w:r>
        <w:rPr>
          <w:rFonts w:hint="eastAsia" w:ascii="宋体" w:hAnsi="宋体" w:cs="宋体"/>
          <w:sz w:val="21"/>
          <w:szCs w:val="21"/>
        </w:rPr>
        <w:t xml:space="preserve">（苏州）项目管理有限公司。</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2.词语释义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2.1采购人：具体组织实施采购活动的法人。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2.2采购代理机构：指依法接受采购人委托，从事货物、工程和服务等政府采购代理业务的社会中介机构。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2.3响应供应商：响应招标并且</w:t>
      </w:r>
      <w:r>
        <w:rPr>
          <w:rFonts w:hint="eastAsia" w:ascii="宋体" w:hAnsi="宋体" w:cs="宋体"/>
          <w:sz w:val="21"/>
          <w:szCs w:val="21"/>
        </w:rPr>
        <w:t xml:space="preserve">符合磋商</w:t>
      </w:r>
      <w:r>
        <w:rPr>
          <w:rFonts w:hint="eastAsia" w:ascii="宋体" w:hAnsi="宋体" w:cs="宋体"/>
          <w:sz w:val="21"/>
          <w:szCs w:val="21"/>
        </w:rPr>
        <w:t xml:space="preserve">采购文件规定资格条件和参加投标竞争的法人、其他组织或者自然人。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2.4响应：响应供应商根据采购人或者采购代理机构发布的磋商采购文件，编制响应文件并按规定投标的行为。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2.5合同：采供双方根据磋商采购文件和成交的响应文件及成交通知书规定的内容签署的以书面形式所达成的协议，包括所有的附件、附录和构成协议的所有文件。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2.6甲方（采购人）：合同中明确规定的实际购买货物和服务的法人或其他组织和自然人(采购人)。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2.7乙方（响应供应商）：合同中规定的向采购人提供货物和服务的法人或其他组织和自然人(成交供应商)。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2.8货物：系指乙方按磋商采购文件规定，应向甲方提供的一切产品、备品、备件、工具、手册及其它有关技术资料和材料。</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2.10知识产权：指专利权、商标权、著作权等无形财产专有权的统称。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2.11天：日历天。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2.12交货地点：合同中明确约定的乙方提交的货物和服务最终到达地点。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2.13合同价款：根据合同规定，乙方在正确地履行合同义务后甲方应支付乙方的价款。</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2.14产地：货物开采、生长、生产、最终制造、加工或提供服务的来源地。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2.15不可抗力：不能预见、不能避免并且不能克服的客观情况。</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2.16实质性响应：满足有关本次采购标的、数量、质量、价款或者报酬、履行期限、履行地点和方式、违约责任和解决争议方法等要求。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2.17产品：通过中国海关报关验放进入中国境内且产自关境外的产品。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2.18书面形式：指书面文字、合同书、信件和传真等可以有形地表现所载内容的形式。</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二、响应供应商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3.合格供应商的基本条件：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3.1具有独立承担民事责任的能力；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3.2具有良好的商业信誉和健全的财务会计制度；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3.3具有履行合同所必需的设备和专业技术能力；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3.4有依法缴纳税收和社会保障资金的良好记录；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3.6法律、行政法规规定的其他条件。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4.合格供应商的特定条件：详见竞争性磋商公告。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4.1落实政府采购政策需满足的资格要求：详见竞争性磋商公告。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5.响应供应商代表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指全权代表响应供应商参加投标活动并签署响应文件的人，如果响应供应商代表不是法人代表，须持有《法人代表授权委托书》（详见统一格式）。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6.联合响应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本项目不接受联合体响应。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7.进口产品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8.响应分包</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本项目不得以任何形式进行分包、转包。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9.响应费用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无论响应过程中的做法和结果如何，响应供应商自行承担所有与参加磋商活动有关的全部费用。</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三、采购文件的说明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10.采购文件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10.1采购文件由采购文件总目录所列内容组成。响应供应商应详细阅读采购文件的全部内容。不按采购文件的要求提供的响应文件和资料，可能导致投标被拒绝。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10.2采购文件不是响应供应商进行网上报名后在报名系统中自行下载的，采购人或采购代理机构对采购文件及其补遗的真实性、完整性不承担任何责任。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11.踏勘现场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11.1根据自身需要，响应供应商可对有关现场和周围环境进行踏勘，以获取编制响应文件和签署合同所需的信息。踏勘现场所发生的费用由响应供应商自己承担。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11.3经采购人允许，响应供应商可以踏勘目的进入采购人的项目现场，但响应供应商不得因此使采购人承担有关的责任和蒙受损失。响应供应商应承担踏勘现场的责任和风险。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11.4响应供应商应在现场踏勘时，熟悉现场及周围交通道路等情况，以获得一切可能影响其磋商的直接资料。响应供应</w:t>
      </w:r>
      <w:r>
        <w:rPr>
          <w:rFonts w:hint="eastAsia" w:ascii="宋体" w:hAnsi="宋体" w:cs="宋体"/>
          <w:sz w:val="21"/>
          <w:szCs w:val="21"/>
        </w:rPr>
        <w:t xml:space="preserve">商成交</w:t>
      </w:r>
      <w:r>
        <w:rPr>
          <w:rFonts w:hint="eastAsia" w:ascii="宋体" w:hAnsi="宋体" w:cs="宋体"/>
          <w:sz w:val="21"/>
          <w:szCs w:val="21"/>
        </w:rPr>
        <w:t xml:space="preserve">后，不得以不完全了解现场情况为理由而向采购人或采购代理机构提出任何索赔的要求，对此采购人或采购代理机构不承担任何责任并将不作任何答复与考虑。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12.采购文件的澄清和修改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12.1采购人或者采购代理机构无论出于自己的考虑，还是出于对响应供应商提问的澄清，均可对采购文件用更正公告的方式进行澄清或者修改，并通过苏州市政府采购网对外进行发布。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12.4采购文件的澄清、修改、补充等内容均以苏州政府采购网上发布的为准。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12.5响应供应商在获取采购文件后，若对采购文件有疑问应于采购公告规定的方式和时间向采购人或</w:t>
      </w:r>
      <w:r>
        <w:rPr>
          <w:rFonts w:hint="eastAsia" w:ascii="宋体" w:hAnsi="宋体" w:cs="宋体"/>
          <w:sz w:val="21"/>
          <w:szCs w:val="21"/>
        </w:rPr>
        <w:t xml:space="preserve">者采购代理机构提出，采购人或者采购代理机构将按规定的方式予以解答，但不说明来源。</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四、响应文件说明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13．提示与要求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13.1响应供应商应仔细阅读采购文件的所有内容，按采购文件的要求提供响应文件，并保证所提供的全部资料的真实性，以使其投标对采购文件做出实质性响应，否则，其投标可能被拒绝。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13.2无论是否递交响应文件，响应供应商都应将采购文件及以后的所有通知、文件等视为保密文件。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14.响应文件计量单位和使用文字</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14.1响应文件中所使用的计量单位，除采购文件中有特殊要求外，均应使用中华人民共和国法定计量单位。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15.响应文件的组成</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15.1响应文件（报价部分）(格式见第三章)：</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15.1.1磋商响应函；</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15.1.2磋商报价表；</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15.1.3分项报价明细表；</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15.1.4法定代表人授权委托书；</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15.2响应文件（资格及技术部分）（部分格式见第三章）：</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15.2.1关于资格文件的声明函；</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15.2.2磋商响应单位基本情况表；</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15.2.3磋商响应单位《营业执照》副本扫描件或相应主体资格证明文件；</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15.2.4磋商响应单位法定代表人身份证扫描件；</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15.2.5磋商响应单位代理人身份证扫描件；</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w:t>
      </w:r>
      <w:r>
        <w:rPr>
          <w:rStyle w:val="1036"/>
          <w:rFonts w:hint="eastAsia" w:ascii="宋体" w:hAnsi="宋体" w:cs="宋体"/>
          <w:color w:val="000000"/>
          <w:sz w:val="21"/>
          <w:szCs w:val="21"/>
        </w:rPr>
        <w:t xml:space="preserve">合格供应商的基本条件、特定条件所需提供的相应证明材料，具体包括：</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15.2.6.1具有独立承担民事责任的能力证明。包括法人或者其他组织的营业执照等证明文件，自然人的身份证明；</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15.2.6.2具有良好的商业信誉和健全的财务会计制度证明。包括但不限于最近一期经审计的财务报告或提供银行出具的资信证明；</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15.2.6.3履行合同所必备的设备和专业技术能力的证明材料。包括履行合同所必需的设备和专业技术能力的书面声明等材料；</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15.2.6.4有依法缴纳税收和社会保障资金的良好记录。包括税务登记证（如有）和合理期限内依法缴纳税收的凭据，社会保险登记证（如有）和合理期限内依法缴纳社会保险的凭据（专用收据或社会保险缴纳清单）；</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15.2.6.5参加政府采购活动前三年内在经营活动中没有重大违法记录的书面声明函；</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15.2.6.6磋商响应单位证明其为合格供应商所具备的法律、行政法规规定的其他条件的证明材料：按照相关法律法规参与本项目所必须取得国家有关主管部门的行政许可（如有）；</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15.2.6.7 本项目专门面向中小企业，所属行业为其他未列明行业，供应商应为中小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或监狱企业或残疾人福利性单位，供应商应提供中小企业申明函或监狱企业或残疾人福利性单位的证明材料；</w:t>
      </w:r>
      <w:r/>
    </w:p>
    <w:p>
      <w:pPr>
        <w:pStyle w:val="1006"/>
        <w:ind w:left="0" w:firstLine="480"/>
        <w:spacing w:line="356"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t xml:space="preserve">15.</w:t>
      </w:r>
      <w:r>
        <w:rPr>
          <w:rStyle w:val="1036"/>
          <w:rFonts w:hint="eastAsia" w:ascii="宋体" w:hAnsi="宋体" w:cs="宋体"/>
          <w:color w:val="000000"/>
          <w:sz w:val="21"/>
          <w:szCs w:val="21"/>
        </w:rPr>
        <w:t xml:space="preserve">2.7《实施方案》；</w:t>
      </w:r>
      <w:r/>
    </w:p>
    <w:p>
      <w:pPr>
        <w:ind w:left="0" w:firstLine="480"/>
        <w:spacing w:line="356"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t xml:space="preserve">15.</w:t>
      </w:r>
      <w:r>
        <w:rPr>
          <w:rStyle w:val="1036"/>
          <w:rFonts w:hint="eastAsia" w:ascii="宋体" w:hAnsi="宋体" w:cs="宋体"/>
          <w:color w:val="000000"/>
          <w:sz w:val="21"/>
          <w:szCs w:val="21"/>
        </w:rPr>
        <w:t xml:space="preserve">2.8《拟投入本项目人员配备一览表》；</w:t>
      </w:r>
      <w:r/>
    </w:p>
    <w:p>
      <w:pPr>
        <w:pStyle w:val="1042"/>
        <w:ind w:left="0" w:firstLine="480"/>
        <w:jc w:val="both"/>
        <w:spacing w:line="356" w:lineRule="auto"/>
        <w:widowControl w:val="off"/>
        <w:tabs>
          <w:tab w:val="left" w:pos="0" w:leader="none"/>
        </w:tabs>
        <w:rPr>
          <w:rStyle w:val="1036"/>
          <w:rFonts w:hint="eastAsia" w:ascii="宋体" w:hAnsi="宋体" w:cs="宋体"/>
          <w:color w:val="000000"/>
          <w:sz w:val="21"/>
          <w:szCs w:val="21"/>
        </w:rPr>
      </w:pPr>
      <w:r>
        <w:rPr>
          <w:rFonts w:hint="eastAsia" w:ascii="宋体" w:hAnsi="宋体" w:cs="宋体"/>
          <w:color w:val="000000"/>
          <w:sz w:val="21"/>
          <w:szCs w:val="21"/>
        </w:rPr>
        <w:t xml:space="preserve">15.</w:t>
      </w:r>
      <w:r>
        <w:rPr>
          <w:rStyle w:val="1036"/>
          <w:rFonts w:hint="eastAsia" w:ascii="宋体" w:hAnsi="宋体" w:cs="宋体"/>
          <w:color w:val="000000"/>
          <w:sz w:val="21"/>
          <w:szCs w:val="21"/>
        </w:rPr>
        <w:t xml:space="preserve">2.9《商务条款偏离表》、《服务要求偏离表》；</w:t>
      </w:r>
      <w:r/>
    </w:p>
    <w:p>
      <w:pPr>
        <w:pStyle w:val="1042"/>
        <w:ind w:left="0" w:firstLine="480"/>
        <w:jc w:val="both"/>
        <w:spacing w:line="356" w:lineRule="auto"/>
        <w:widowControl w:val="off"/>
        <w:tabs>
          <w:tab w:val="left" w:pos="0" w:leader="none"/>
        </w:tabs>
        <w:rPr>
          <w:rStyle w:val="1036"/>
          <w:rFonts w:hint="eastAsia" w:ascii="宋体" w:hAnsi="宋体" w:cs="宋体"/>
          <w:color w:val="000000"/>
          <w:sz w:val="21"/>
          <w:szCs w:val="21"/>
        </w:rPr>
      </w:pPr>
      <w:r>
        <w:rPr>
          <w:rFonts w:hint="eastAsia" w:ascii="宋体" w:hAnsi="宋体" w:cs="宋体"/>
          <w:color w:val="000000"/>
          <w:sz w:val="21"/>
          <w:szCs w:val="21"/>
        </w:rPr>
        <w:t xml:space="preserve">15.</w:t>
      </w:r>
      <w:r>
        <w:rPr>
          <w:rStyle w:val="1036"/>
          <w:rFonts w:hint="eastAsia" w:ascii="宋体" w:hAnsi="宋体" w:cs="宋体"/>
          <w:color w:val="000000"/>
          <w:sz w:val="21"/>
          <w:szCs w:val="21"/>
        </w:rPr>
        <w:t xml:space="preserve">2.10《投标（响应）保证承诺书》、《响应单位与其他单位存在控股、管理关系情况表》；</w:t>
      </w:r>
      <w:r/>
    </w:p>
    <w:p>
      <w:pPr>
        <w:pStyle w:val="1042"/>
        <w:ind w:left="0" w:firstLine="480"/>
        <w:jc w:val="both"/>
        <w:spacing w:line="356" w:lineRule="auto"/>
        <w:widowControl w:val="off"/>
        <w:tabs>
          <w:tab w:val="left" w:pos="0" w:leader="none"/>
        </w:tabs>
        <w:rPr>
          <w:rStyle w:val="1036"/>
          <w:rFonts w:hint="eastAsia" w:ascii="宋体" w:hAnsi="宋体" w:cs="宋体"/>
          <w:color w:val="000000"/>
          <w:sz w:val="21"/>
          <w:szCs w:val="21"/>
        </w:rPr>
      </w:pPr>
      <w:r>
        <w:rPr>
          <w:rFonts w:hint="eastAsia" w:ascii="宋体" w:hAnsi="宋体" w:cs="宋体"/>
          <w:color w:val="000000"/>
          <w:sz w:val="21"/>
          <w:szCs w:val="21"/>
        </w:rPr>
        <w:t xml:space="preserve">15.</w:t>
      </w:r>
      <w:r>
        <w:rPr>
          <w:rStyle w:val="1036"/>
          <w:rFonts w:hint="eastAsia" w:ascii="宋体" w:hAnsi="宋体" w:cs="宋体"/>
          <w:color w:val="000000"/>
          <w:sz w:val="21"/>
          <w:szCs w:val="21"/>
        </w:rPr>
        <w:t xml:space="preserve">2.11磋商采购文件中要求必须提供的其他相关证明材料；（如有）</w:t>
      </w:r>
      <w:r/>
    </w:p>
    <w:p>
      <w:pPr>
        <w:pStyle w:val="1042"/>
        <w:ind w:left="0" w:firstLine="480"/>
        <w:jc w:val="both"/>
        <w:spacing w:line="356" w:lineRule="auto"/>
        <w:widowControl w:val="off"/>
        <w:tabs>
          <w:tab w:val="left" w:pos="0" w:leader="none"/>
        </w:tabs>
        <w:rPr>
          <w:rStyle w:val="1036"/>
          <w:rFonts w:hint="eastAsia" w:ascii="宋体" w:hAnsi="宋体" w:cs="宋体"/>
          <w:color w:val="000000"/>
          <w:sz w:val="21"/>
          <w:szCs w:val="21"/>
        </w:rPr>
      </w:pPr>
      <w:r>
        <w:rPr>
          <w:rFonts w:hint="eastAsia" w:ascii="宋体" w:hAnsi="宋体" w:cs="宋体"/>
          <w:color w:val="000000"/>
          <w:sz w:val="21"/>
          <w:szCs w:val="21"/>
        </w:rPr>
        <w:t xml:space="preserve">15.</w:t>
      </w:r>
      <w:r>
        <w:rPr>
          <w:rStyle w:val="1036"/>
          <w:rFonts w:hint="eastAsia" w:ascii="宋体" w:hAnsi="宋体" w:cs="宋体"/>
          <w:color w:val="000000"/>
          <w:sz w:val="21"/>
          <w:szCs w:val="21"/>
        </w:rPr>
        <w:t xml:space="preserve">2.12</w:t>
      </w:r>
      <w:r>
        <w:rPr>
          <w:rFonts w:hint="eastAsia" w:ascii="宋体" w:hAnsi="宋体" w:cs="宋体"/>
          <w:color w:val="000000"/>
          <w:sz w:val="21"/>
          <w:szCs w:val="21"/>
        </w:rPr>
        <w:t xml:space="preserve">《企业类似项目一览表》</w:t>
      </w:r>
      <w:r>
        <w:rPr>
          <w:rStyle w:val="1036"/>
          <w:rFonts w:hint="eastAsia" w:ascii="宋体" w:hAnsi="宋体" w:cs="宋体"/>
          <w:color w:val="000000"/>
          <w:sz w:val="21"/>
          <w:szCs w:val="21"/>
        </w:rPr>
        <w:t xml:space="preserve">；</w:t>
      </w:r>
      <w:r/>
    </w:p>
    <w:p>
      <w:pPr>
        <w:ind w:left="0" w:firstLine="420"/>
        <w:rPr>
          <w:rStyle w:val="1036"/>
          <w:rFonts w:hint="eastAsia" w:ascii="宋体" w:hAnsi="宋体" w:cs="宋体"/>
          <w:bCs/>
          <w:color w:val="000000"/>
          <w:sz w:val="21"/>
          <w:szCs w:val="21"/>
        </w:rPr>
      </w:pPr>
      <w:r>
        <w:rPr>
          <w:rFonts w:hint="eastAsia" w:ascii="宋体" w:hAnsi="宋体" w:cs="宋体"/>
          <w:color w:val="000000"/>
          <w:sz w:val="21"/>
          <w:szCs w:val="21"/>
        </w:rPr>
        <w:t xml:space="preserve">15.</w:t>
      </w:r>
      <w:r>
        <w:rPr>
          <w:rStyle w:val="1036"/>
          <w:rFonts w:hint="eastAsia" w:ascii="宋体" w:hAnsi="宋体" w:cs="宋体"/>
          <w:bCs/>
          <w:color w:val="000000"/>
          <w:sz w:val="21"/>
          <w:szCs w:val="21"/>
        </w:rPr>
        <w:t xml:space="preserve">2.13其它有关资格证明文件：</w:t>
      </w:r>
      <w:r/>
    </w:p>
    <w:p>
      <w:pPr>
        <w:ind w:left="0" w:firstLine="420"/>
        <w:rPr>
          <w:rStyle w:val="1036"/>
          <w:rFonts w:hint="eastAsia" w:ascii="宋体" w:hAnsi="宋体" w:cs="宋体"/>
          <w:bCs/>
          <w:color w:val="000000"/>
          <w:sz w:val="21"/>
          <w:szCs w:val="21"/>
        </w:rPr>
      </w:pPr>
      <w:r>
        <w:rPr>
          <w:rFonts w:hint="eastAsia" w:ascii="宋体" w:hAnsi="宋体" w:cs="宋体"/>
          <w:color w:val="000000"/>
          <w:sz w:val="21"/>
          <w:szCs w:val="21"/>
        </w:rPr>
        <w:t xml:space="preserve">15.</w:t>
      </w:r>
      <w:r>
        <w:rPr>
          <w:rStyle w:val="1036"/>
          <w:rFonts w:hint="eastAsia" w:ascii="宋体" w:hAnsi="宋体" w:cs="宋体"/>
          <w:bCs/>
          <w:color w:val="000000"/>
          <w:sz w:val="21"/>
          <w:szCs w:val="21"/>
        </w:rPr>
        <w:t xml:space="preserve">2.13.1其他可以证明磋商供应商资信、资质和货物、服务质量的证书、文件、推荐信等资料；</w:t>
      </w:r>
      <w:r/>
    </w:p>
    <w:p>
      <w:pPr>
        <w:ind w:left="0" w:firstLine="422"/>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注1：以上15.2.6.1-15.2.6.7为资格审查要求提供的材料，是作为对供应商资格审查、质疑身份认定的依据，响应供应商必须提供并加盖电子公章。否则，磋商响应文件将被认定为不符合资格审查要求。</w:t>
      </w:r>
      <w:r/>
    </w:p>
    <w:p>
      <w:pPr>
        <w:ind w:left="0" w:firstLine="422"/>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注2：以上15.1.1-15.2.5,15.2.8-15.2.11为符合性审查须提供的资料，响应供应商必须提供并加盖电子公章。否则，磋商响应文件将被认定为未实质性响应。</w:t>
      </w:r>
      <w:r/>
    </w:p>
    <w:p>
      <w:pPr>
        <w:pStyle w:val="1006"/>
        <w:ind w:left="0" w:firstLine="482"/>
        <w:spacing w:line="356" w:lineRule="auto"/>
        <w:widowControl w:val="off"/>
        <w:rPr>
          <w:rStyle w:val="1036"/>
          <w:rFonts w:hint="eastAsia" w:ascii="宋体" w:hAnsi="宋体" w:cs="宋体"/>
          <w:b/>
          <w:bCs/>
          <w:color w:val="000000"/>
          <w:sz w:val="21"/>
          <w:szCs w:val="21"/>
        </w:rPr>
      </w:pPr>
      <w:r>
        <w:rPr>
          <w:rFonts w:hint="eastAsia" w:ascii="宋体" w:hAnsi="宋体" w:cs="宋体"/>
          <w:b/>
          <w:color w:val="000000"/>
          <w:sz w:val="21"/>
          <w:szCs w:val="21"/>
        </w:rPr>
        <w:t xml:space="preserve">注3：制作电子响应文件时必须与响应文件制作软件目录一一对应，将相关资料上传至相应模块。</w:t>
      </w:r>
      <w:r/>
    </w:p>
    <w:p>
      <w:pPr>
        <w:pStyle w:val="1006"/>
        <w:ind w:left="0" w:firstLine="482"/>
        <w:spacing w:line="356" w:lineRule="auto"/>
        <w:widowControl w:val="off"/>
        <w:rPr>
          <w:rFonts w:hint="eastAsia" w:ascii="宋体" w:hAnsi="宋体" w:cs="宋体"/>
          <w:b/>
          <w:bCs/>
          <w:color w:val="000000"/>
          <w:sz w:val="21"/>
          <w:szCs w:val="21"/>
        </w:rPr>
      </w:pPr>
      <w:r>
        <w:rPr>
          <w:rStyle w:val="1036"/>
          <w:rFonts w:hint="eastAsia" w:ascii="宋体" w:hAnsi="宋体" w:cs="宋体"/>
          <w:b/>
          <w:bCs/>
          <w:color w:val="000000"/>
          <w:sz w:val="21"/>
          <w:szCs w:val="21"/>
        </w:rPr>
        <w:t xml:space="preserve">注4：</w:t>
      </w:r>
      <w:r>
        <w:rPr>
          <w:rFonts w:hint="eastAsia" w:ascii="宋体" w:hAnsi="宋体" w:cs="宋体"/>
          <w:b/>
          <w:bCs/>
          <w:color w:val="000000"/>
          <w:sz w:val="21"/>
          <w:szCs w:val="21"/>
        </w:rPr>
        <w:t xml:space="preserve">磋商响应文件编制要求：本项目采用电子招投标形式，请供应商按照《苏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系统供应商操作手册》进行制作、上传电子响应文件。电子响应文件制作完成后请于响应文件递交截止时间前成功上传至</w:t>
      </w:r>
      <w:r>
        <w:rPr>
          <w:rFonts w:hint="eastAsia" w:ascii="宋体" w:hAnsi="宋体" w:cs="宋体"/>
          <w:b/>
          <w:bCs/>
          <w:color w:val="000000"/>
          <w:sz w:val="21"/>
          <w:szCs w:val="21"/>
        </w:rPr>
        <w:t xml:space="preserve">“苏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left="0" w:firstLine="482"/>
        <w:spacing w:line="360" w:lineRule="auto"/>
        <w:widowControl w:val="off"/>
        <w:rPr>
          <w:rFonts w:hint="eastAsia" w:ascii="宋体" w:hAnsi="宋体" w:cs="宋体"/>
          <w:b/>
          <w:bCs/>
          <w:sz w:val="21"/>
          <w:szCs w:val="21"/>
        </w:rPr>
      </w:pPr>
      <w:r>
        <w:rPr>
          <w:rStyle w:val="1036"/>
          <w:rFonts w:hint="eastAsia" w:ascii="宋体" w:hAnsi="宋体" w:cs="宋体"/>
          <w:b/>
          <w:bCs/>
          <w:color w:val="000000"/>
          <w:sz w:val="21"/>
          <w:szCs w:val="21"/>
        </w:rPr>
        <w:t xml:space="preserve">注5：</w:t>
      </w:r>
      <w:r>
        <w:rPr>
          <w:rFonts w:hint="eastAsia" w:ascii="宋体" w:hAnsi="宋体" w:cs="宋体"/>
          <w:b/>
          <w:bCs/>
          <w:color w:val="000000"/>
          <w:sz w:val="21"/>
          <w:szCs w:val="21"/>
        </w:rPr>
        <w:t xml:space="preserve">磋商过程中如有问题采购代理机构工作人员会及时通过《响应单位确认函》留存的手机号与供应商联系。请供应商确保该手机号磋商当日通讯畅通，</w:t>
      </w:r>
      <w:r>
        <w:rPr>
          <w:rFonts w:hint="eastAsia" w:ascii="宋体" w:hAnsi="宋体" w:cs="宋体"/>
          <w:b/>
          <w:bCs/>
          <w:color w:val="000000"/>
          <w:sz w:val="21"/>
          <w:szCs w:val="21"/>
        </w:rPr>
        <w:t xml:space="preserve">否则导致</w:t>
      </w:r>
      <w:r>
        <w:rPr>
          <w:rFonts w:hint="eastAsia" w:ascii="宋体" w:hAnsi="宋体" w:cs="宋体"/>
          <w:b/>
          <w:bCs/>
          <w:color w:val="000000"/>
          <w:sz w:val="21"/>
          <w:szCs w:val="21"/>
        </w:rPr>
        <w:t xml:space="preserve">的对供应商不利的后果由供应商自行承担。</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16.联合体响应</w:t>
      </w:r>
      <w:r/>
    </w:p>
    <w:p>
      <w:pPr>
        <w:ind w:left="0" w:firstLine="420"/>
        <w:rPr>
          <w:rFonts w:hint="eastAsia" w:ascii="宋体" w:hAnsi="宋体" w:cs="宋体"/>
          <w:b/>
          <w:color w:val="000000"/>
          <w:sz w:val="21"/>
          <w:szCs w:val="21"/>
        </w:rPr>
      </w:pPr>
      <w:r>
        <w:rPr>
          <w:rFonts w:hint="eastAsia" w:ascii="宋体" w:hAnsi="宋体" w:cs="宋体"/>
          <w:color w:val="000000"/>
          <w:sz w:val="21"/>
          <w:szCs w:val="21"/>
        </w:rPr>
        <w:t xml:space="preserve">本项目不接受联合体。</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17.响应报价（编制）要求的说明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17.1除非合同中另有规定，响应供应商报价包括完成本次项目全部工作内容所必须的技术服务费、人工、税金、食宿、物料、政策性文件规定及合同包含的所有风险、责任等各项应有费用采购单位不再支付其他任何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17.2响应供应商应对采购文件内所要采购的全部内容进行报价，只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部分内容者，其标书将被拒绝。但如果采购文件要求分标段投标的，则响应供应商可以有选择的只</w:t>
      </w:r>
      <w:r>
        <w:rPr>
          <w:rFonts w:hint="eastAsia" w:ascii="宋体" w:hAnsi="宋体" w:cs="宋体"/>
          <w:sz w:val="21"/>
          <w:szCs w:val="21"/>
        </w:rPr>
        <w:t xml:space="preserve">投其中</w:t>
      </w:r>
      <w:r>
        <w:rPr>
          <w:rFonts w:hint="eastAsia" w:ascii="宋体" w:hAnsi="宋体" w:cs="宋体"/>
          <w:sz w:val="21"/>
          <w:szCs w:val="21"/>
        </w:rPr>
        <w:t xml:space="preserve">一个或几个标段，也可以投全部标段，但各标段应分别计算填写单价和总价。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项投标内容只允许一个报价，采购人或者采购代理机构不接受任何有选择性的投标报价。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17.4响应文件报价中的单价和总价全部采用人民币表示，除非合同的特殊条款另有规定。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17.5最低的投标报价或最高的折扣比例是成交的重要条件，但不是成交的唯一条件。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18.磋商保证金</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本项目无磋商保证金，响应供应商应提交《响应保证承诺书》，如未提供视为无效响应。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19.响应文件的有效期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19.1磋商响应文件的有效期为90日历天，在此期间内，响应文件应保持有效。有效期短于这个规定期限的，将被拒绝。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19.2在特殊情况下，采购人或者采购代理机构可与响应供应商协商延长磋商响应文件的有效期。这种要求和答复都应以书面形式进行。</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五、响应文件递交及要求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20.制作电子响应文件时必须与响应文件制作软件目录一一对应，将相关资料上传至相应模块。</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磋商过程中如有问题采购代理机构工作人员会及时通知《投标供应商确认函》留存的手机号与供应商联系。请供应商确保该手机号磋商当日通讯畅通，</w:t>
      </w:r>
      <w:r>
        <w:rPr>
          <w:rFonts w:hint="eastAsia" w:ascii="宋体" w:hAnsi="宋体" w:cs="宋体"/>
          <w:b/>
          <w:bCs/>
          <w:sz w:val="21"/>
          <w:szCs w:val="21"/>
        </w:rPr>
        <w:t xml:space="preserve">否则导致</w:t>
      </w:r>
      <w:r>
        <w:rPr>
          <w:rFonts w:hint="eastAsia" w:ascii="宋体" w:hAnsi="宋体" w:cs="宋体"/>
          <w:b/>
          <w:bCs/>
          <w:sz w:val="21"/>
          <w:szCs w:val="21"/>
        </w:rPr>
        <w:t xml:space="preserve">的对供应商不利的后果由供应商自行承担。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21.响应文件要求：</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21.1</w:t>
      </w:r>
      <w:r>
        <w:rPr>
          <w:rFonts w:hint="eastAsia" w:ascii="宋体" w:hAnsi="宋体" w:cs="宋体"/>
          <w:b/>
          <w:bCs/>
          <w:sz w:val="21"/>
          <w:szCs w:val="21"/>
        </w:rPr>
        <w:t xml:space="preserve">磋商响应文件编制要求：本项目采用电子招投标形式，请供应商按照《苏</w:t>
      </w:r>
      <w:r>
        <w:rPr>
          <w:rFonts w:hint="eastAsia" w:ascii="宋体" w:hAnsi="宋体" w:cs="宋体"/>
          <w:b/>
          <w:bCs/>
          <w:sz w:val="21"/>
          <w:szCs w:val="21"/>
        </w:rPr>
        <w:t xml:space="preserve">采云</w:t>
      </w:r>
      <w:r>
        <w:rPr>
          <w:rFonts w:hint="eastAsia" w:ascii="宋体" w:hAnsi="宋体" w:cs="宋体"/>
          <w:b/>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21.2电子响应文件中的资料应按要求加盖电子印章或加盖响应供应商公章上传。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22.磋商截止时间</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22.1响应供应商应当在采购文件要求提交响应文件的截止时间前，将响应文件上传系统。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22.2采购人或者采购代理机构</w:t>
      </w:r>
      <w:r>
        <w:rPr>
          <w:rFonts w:hint="eastAsia" w:ascii="宋体" w:hAnsi="宋体" w:cs="宋体"/>
          <w:sz w:val="21"/>
          <w:szCs w:val="21"/>
        </w:rPr>
        <w:t xml:space="preserve">推迟磋商</w:t>
      </w:r>
      <w:r>
        <w:rPr>
          <w:rFonts w:hint="eastAsia" w:ascii="宋体" w:hAnsi="宋体" w:cs="宋体"/>
          <w:sz w:val="21"/>
          <w:szCs w:val="21"/>
        </w:rPr>
        <w:t xml:space="preserve">截止时间时的，应以网上补充公告形式通知所有响应供应商。在这种情况下，采购人或者采购代理机构和响应供应商的权利和义务将受到新的截止期的约束。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23.响应文件的修改和撤回</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六、磋商采购程序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24.1采购代理机构按本须知规定的时间、地点主持磋商采购活动。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24.2供应商通过“苏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 “苏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24.3在磋商响应文件网上递交截止时间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成功解密的磋商供应商少于三家，则本次采购失败（多标段项目，每标段磋商供应商不得少于三家）。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24.4由磋商小组审查供应商解密的响应文件。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24.6磋商小组要求供应商澄清、说明或者更正响应文件应当以书面形式做出。供应商的澄清、说明或者更正应当由其单位加盖电子公章。</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24.6.1本项目供应商的澄清、说明或者补正采用线上澄清:磋商小组将通过“苏</w:t>
      </w:r>
      <w:r>
        <w:rPr>
          <w:rFonts w:hint="eastAsia" w:ascii="宋体" w:hAnsi="宋体" w:cs="宋体"/>
          <w:sz w:val="21"/>
          <w:szCs w:val="21"/>
        </w:rPr>
        <w:t xml:space="preserve">采云</w:t>
      </w:r>
      <w:r>
        <w:rPr>
          <w:rFonts w:hint="eastAsia" w:ascii="宋体" w:hAnsi="宋体" w:cs="宋体"/>
          <w:sz w:val="21"/>
          <w:szCs w:val="21"/>
        </w:rPr>
        <w:t xml:space="preserve">”系统向供应商发布“澄清要求函”，接到“澄清要求函”的供应商应当按要求在规定时间内通过“苏</w:t>
      </w:r>
      <w:r>
        <w:rPr>
          <w:rFonts w:hint="eastAsia" w:ascii="宋体" w:hAnsi="宋体" w:cs="宋体"/>
          <w:sz w:val="21"/>
          <w:szCs w:val="21"/>
        </w:rPr>
        <w:t xml:space="preserve">采云</w:t>
      </w:r>
      <w:r>
        <w:rPr>
          <w:rFonts w:hint="eastAsia" w:ascii="宋体" w:hAnsi="宋体" w:cs="宋体"/>
          <w:sz w:val="21"/>
          <w:szCs w:val="21"/>
        </w:rPr>
        <w:t xml:space="preserve">”系统提交“澄</w:t>
      </w:r>
      <w:r>
        <w:rPr>
          <w:rFonts w:hint="eastAsia" w:ascii="宋体" w:hAnsi="宋体" w:cs="宋体"/>
          <w:sz w:val="21"/>
          <w:szCs w:val="21"/>
        </w:rPr>
        <w:t xml:space="preserve">清响应函”并加盖CA电子公章，澄清、说明和补充的内容作为响应文件的补充部分。</w:t>
      </w:r>
      <w:r>
        <w:rPr>
          <w:rFonts w:hint="eastAsia" w:ascii="宋体" w:hAnsi="宋体" w:cs="宋体"/>
          <w:b/>
          <w:bCs/>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24.7对于通过资格审查和符合性审查的供应商，磋商小组所有成员集中与单一供应商分别进行磋商，并给予所有参加磋商的供应商平等的磋商机会。磋商小组通过“苏</w:t>
      </w:r>
      <w:r>
        <w:rPr>
          <w:rFonts w:hint="eastAsia" w:ascii="宋体" w:hAnsi="宋体" w:cs="宋体"/>
          <w:sz w:val="21"/>
          <w:szCs w:val="21"/>
        </w:rPr>
        <w:t xml:space="preserve">采云</w:t>
      </w:r>
      <w:r>
        <w:rPr>
          <w:rFonts w:hint="eastAsia" w:ascii="宋体" w:hAnsi="宋体" w:cs="宋体"/>
          <w:sz w:val="21"/>
          <w:szCs w:val="21"/>
        </w:rPr>
        <w:t xml:space="preserve">”系统向供应商发布“磋商函”，供应商应当按照要求在“苏</w:t>
      </w:r>
      <w:r>
        <w:rPr>
          <w:rFonts w:hint="eastAsia" w:ascii="宋体" w:hAnsi="宋体" w:cs="宋体"/>
          <w:sz w:val="21"/>
          <w:szCs w:val="21"/>
        </w:rPr>
        <w:t xml:space="preserve">采云</w:t>
      </w:r>
      <w:r>
        <w:rPr>
          <w:rFonts w:hint="eastAsia" w:ascii="宋体" w:hAnsi="宋体" w:cs="宋体"/>
          <w:sz w:val="21"/>
          <w:szCs w:val="21"/>
        </w:rPr>
        <w:t xml:space="preserve">”系统提交“磋商响应函”并加盖CA电子公章。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1"/>
          <w:szCs w:val="21"/>
        </w:rPr>
        <w:t xml:space="preserve">采云</w:t>
      </w:r>
      <w:r>
        <w:rPr>
          <w:rFonts w:hint="eastAsia" w:ascii="宋体" w:hAnsi="宋体" w:cs="宋体"/>
          <w:sz w:val="21"/>
          <w:szCs w:val="21"/>
        </w:rPr>
        <w:t xml:space="preserve">”系统中同时通知所有参加磋商的供应商，供应商应当按照磋商文件的变动情况和磋商小组的要求在“苏</w:t>
      </w:r>
      <w:r>
        <w:rPr>
          <w:rFonts w:hint="eastAsia" w:ascii="宋体" w:hAnsi="宋体" w:cs="宋体"/>
          <w:sz w:val="21"/>
          <w:szCs w:val="21"/>
        </w:rPr>
        <w:t xml:space="preserve">采云</w:t>
      </w:r>
      <w:r>
        <w:rPr>
          <w:rFonts w:hint="eastAsia" w:ascii="宋体" w:hAnsi="宋体" w:cs="宋体"/>
          <w:sz w:val="21"/>
          <w:szCs w:val="21"/>
        </w:rPr>
        <w:t xml:space="preserve">”系统中重新提交响应文件，并加盖CA电子公章。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24.9磋商结束后，磋商小组将在“苏</w:t>
      </w:r>
      <w:r>
        <w:rPr>
          <w:rFonts w:hint="eastAsia" w:ascii="宋体" w:hAnsi="宋体" w:cs="宋体"/>
          <w:sz w:val="21"/>
          <w:szCs w:val="21"/>
        </w:rPr>
        <w:t xml:space="preserve">采云</w:t>
      </w:r>
      <w:r>
        <w:rPr>
          <w:rFonts w:hint="eastAsia" w:ascii="宋体" w:hAnsi="宋体" w:cs="宋体"/>
          <w:sz w:val="21"/>
          <w:szCs w:val="21"/>
        </w:rPr>
        <w:t xml:space="preserve">”系统向所有实质性响应的供应商发布“最后报价要求函”，要求所有实质性响应的供应商在规定时间内提交最后报价。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24.10.1供应商未在磋商小组规定的时间内在“苏</w:t>
      </w:r>
      <w:r>
        <w:rPr>
          <w:rFonts w:hint="eastAsia" w:ascii="宋体" w:hAnsi="宋体" w:cs="宋体"/>
          <w:sz w:val="21"/>
          <w:szCs w:val="21"/>
        </w:rPr>
        <w:t xml:space="preserve">采云</w:t>
      </w:r>
      <w:r>
        <w:rPr>
          <w:rFonts w:hint="eastAsia" w:ascii="宋体" w:hAnsi="宋体" w:cs="宋体"/>
          <w:sz w:val="21"/>
          <w:szCs w:val="21"/>
        </w:rPr>
        <w:t xml:space="preserve">”系统中提交最后报价的视为放弃磋商，其响应文件按无效响应处理，最后报价格式表须加盖CA电子公章,否则视为未提交最后报价。</w:t>
      </w:r>
      <w:r>
        <w:rPr>
          <w:rFonts w:hint="eastAsia" w:ascii="宋体" w:hAnsi="宋体" w:cs="宋体"/>
          <w:b/>
          <w:bCs/>
          <w:sz w:val="21"/>
          <w:szCs w:val="21"/>
        </w:rPr>
        <w:t xml:space="preserve">（此处规定时间的计算以系统中的倒计时间为准，系统中的线上最后报价只有一次机会，提交后无法撤回，请供应商慎重提交）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24.10.2已提交响应文件的供应商，在提交最后报价之前，可以根据磋商情况退出磋商，并在“苏</w:t>
      </w:r>
      <w:r>
        <w:rPr>
          <w:rFonts w:hint="eastAsia" w:ascii="宋体" w:hAnsi="宋体" w:cs="宋体"/>
          <w:sz w:val="21"/>
          <w:szCs w:val="21"/>
        </w:rPr>
        <w:t xml:space="preserve">采云</w:t>
      </w:r>
      <w:r>
        <w:rPr>
          <w:rFonts w:hint="eastAsia" w:ascii="宋体" w:hAnsi="宋体" w:cs="宋体"/>
          <w:sz w:val="21"/>
          <w:szCs w:val="21"/>
        </w:rPr>
        <w:t xml:space="preserve">”系统中提交“退出磋商函”并加盖CA电子公章。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24.10.3进入项目评审流程后，建议各供应</w:t>
      </w:r>
      <w:r>
        <w:rPr>
          <w:rFonts w:hint="eastAsia" w:ascii="宋体" w:hAnsi="宋体" w:cs="宋体"/>
          <w:sz w:val="21"/>
          <w:szCs w:val="21"/>
        </w:rPr>
        <w:t xml:space="preserve">商法定</w:t>
      </w:r>
      <w:r>
        <w:rPr>
          <w:rFonts w:hint="eastAsia" w:ascii="宋体" w:hAnsi="宋体" w:cs="宋体"/>
          <w:sz w:val="21"/>
          <w:szCs w:val="21"/>
        </w:rPr>
        <w:t xml:space="preserve">代表人或授权委托人始终保持通讯顺畅，时刻关注不见面开标大厅，不离开不见面开标大厅。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24.10.4供应商根据磋商情况进行承诺说明并填写承诺函、填写最后报价（未填写单价的，合同单价按最后报价比第一次报价同比例下（上）浮）。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24.10.5最后报价及承诺函是响应供应商响应文件的有效组成部分，且最后报价超采购预算者无成交资格。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24.11经磋商确定最终采购需求和提交最后报价的供应商后，由磋商小组采用综合评分法对提交最后报价的供应商的响应文件和最后报价进行综合评分。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24.12.磋商小组根据磋商成交原则确定成交供应商，并将结果通知所有参加磋商的供应商。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24.13.</w:t>
      </w:r>
      <w:r>
        <w:rPr>
          <w:rFonts w:hint="eastAsia" w:ascii="宋体" w:hAnsi="宋体" w:cs="宋体"/>
          <w:sz w:val="21"/>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1"/>
          <w:szCs w:val="21"/>
        </w:rPr>
        <w:t xml:space="preserve">评审报告应当由竞争性磋商小组全体人员签字认可。竞争性磋</w:t>
      </w:r>
      <w:r>
        <w:rPr>
          <w:rFonts w:hint="eastAsia" w:ascii="宋体" w:hAnsi="宋体" w:cs="宋体"/>
          <w:sz w:val="21"/>
          <w:szCs w:val="21"/>
        </w:rPr>
        <w:t xml:space="preserve">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firstLine="480"/>
        <w:spacing w:line="360" w:lineRule="auto"/>
        <w:widowControl w:val="off"/>
        <w:rPr>
          <w:sz w:val="21"/>
          <w:szCs w:val="21"/>
        </w:rPr>
      </w:pPr>
      <w:r>
        <w:rPr>
          <w:rFonts w:hint="eastAsia" w:ascii="宋体" w:hAnsi="宋体" w:cs="宋体"/>
          <w:sz w:val="21"/>
          <w:szCs w:val="21"/>
        </w:rPr>
        <w:t xml:space="preserve">24.14.如磋商过程中出现本采购文件未尽事宜，由磋商小组根据政府采购有关法律、法规讨论决定。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25.竞争性磋商小组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25.2竞争性磋商小组负责具体的磋商事务，并独立履行以下职责：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1</w:t>
      </w:r>
      <w:r>
        <w:rPr>
          <w:rFonts w:hint="eastAsia" w:ascii="宋体" w:hAnsi="宋体" w:cs="宋体"/>
          <w:sz w:val="21"/>
          <w:szCs w:val="21"/>
        </w:rPr>
        <w:t xml:space="preserve">从符合相应资格条件的磋商响应供应商名单中</w:t>
      </w:r>
      <w:r>
        <w:rPr>
          <w:rFonts w:hint="eastAsia" w:ascii="宋体" w:hAnsi="宋体" w:cs="宋体"/>
          <w:sz w:val="21"/>
          <w:szCs w:val="21"/>
        </w:rPr>
        <w:t xml:space="preserve">确定磋商</w:t>
      </w:r>
      <w:r>
        <w:rPr>
          <w:rFonts w:hint="eastAsia" w:ascii="宋体" w:hAnsi="宋体" w:cs="宋体"/>
          <w:sz w:val="21"/>
          <w:szCs w:val="21"/>
        </w:rPr>
        <w:t xml:space="preserve">响应供应商参加磋商；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2</w:t>
      </w:r>
      <w:r>
        <w:rPr>
          <w:rFonts w:hint="eastAsia" w:ascii="宋体" w:hAnsi="宋体" w:cs="宋体"/>
          <w:sz w:val="21"/>
          <w:szCs w:val="21"/>
        </w:rPr>
        <w:t xml:space="preserve">审查磋商响应供应商的响应文件并</w:t>
      </w:r>
      <w:r>
        <w:rPr>
          <w:rFonts w:hint="eastAsia" w:ascii="宋体" w:hAnsi="宋体" w:cs="宋体"/>
          <w:sz w:val="21"/>
          <w:szCs w:val="21"/>
        </w:rPr>
        <w:t xml:space="preserve">作出</w:t>
      </w:r>
      <w:r>
        <w:rPr>
          <w:rFonts w:hint="eastAsia" w:ascii="宋体" w:hAnsi="宋体" w:cs="宋体"/>
          <w:sz w:val="21"/>
          <w:szCs w:val="21"/>
        </w:rPr>
        <w:t xml:space="preserve">评价；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3</w:t>
      </w:r>
      <w:r>
        <w:rPr>
          <w:rFonts w:hint="eastAsia" w:ascii="宋体" w:hAnsi="宋体" w:cs="宋体"/>
          <w:sz w:val="21"/>
          <w:szCs w:val="21"/>
        </w:rPr>
        <w:t xml:space="preserve">要求磋商响应供应</w:t>
      </w:r>
      <w:r>
        <w:rPr>
          <w:rFonts w:hint="eastAsia" w:ascii="宋体" w:hAnsi="宋体" w:cs="宋体"/>
          <w:sz w:val="21"/>
          <w:szCs w:val="21"/>
        </w:rPr>
        <w:t xml:space="preserve">商解释</w:t>
      </w:r>
      <w:r>
        <w:rPr>
          <w:rFonts w:hint="eastAsia" w:ascii="宋体" w:hAnsi="宋体" w:cs="宋体"/>
          <w:sz w:val="21"/>
          <w:szCs w:val="21"/>
        </w:rPr>
        <w:t xml:space="preserve">或者澄清其响应文件；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4</w:t>
      </w:r>
      <w:r>
        <w:rPr>
          <w:rFonts w:hint="eastAsia" w:ascii="宋体" w:hAnsi="宋体" w:cs="宋体"/>
          <w:sz w:val="21"/>
          <w:szCs w:val="21"/>
        </w:rPr>
        <w:t xml:space="preserve">编写评审报告；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5</w:t>
      </w:r>
      <w:r>
        <w:rPr>
          <w:rFonts w:hint="eastAsia" w:ascii="宋体" w:hAnsi="宋体" w:cs="宋体"/>
          <w:sz w:val="21"/>
          <w:szCs w:val="21"/>
        </w:rPr>
        <w:t xml:space="preserve">告知采购人、采购代理机构在评审过程中发现的磋商响应供应商的违法违规行为。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25.3竞争性磋商小组成员应当履行下列义务：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25.3.1遵纪守法，客观、公正、廉洁地履行职责；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25.3.2按照磋商文件规定的评审办法独立进行评审，对个人的评审意见承担法律责任；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25.3.3参与评审报告的起草；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25.3.4配合采购人、采购代理机构答复磋商响应供应商提出的质疑；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25.3.5配合财政部门的投诉处理和监督检查工作。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26.磋商内容的保密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26.1磋商开始后，直到宣布授予成交供应商合同为止，凡属于审查、澄清、评价和比较响应文件的所有资料，有关授予合同的信息都不应向磋商响应供应商或与评审无关的其他人泄露。</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26.2在响应文件的审查、澄清、评价和比较以及授予合同的过程中，磋商响应供应商对采购人和竞争性磋商小组施加影响的任何行为，都将取消其成交资格。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26.3在评审期间，采购人将通过指定联络人与磋商响应供应商进行联系。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t xml:space="preserve">无效磋商</w:t>
      </w:r>
      <w:r>
        <w:rPr>
          <w:rFonts w:hint="eastAsia" w:ascii="宋体" w:hAnsi="宋体" w:cs="宋体"/>
          <w:sz w:val="21"/>
          <w:szCs w:val="21"/>
        </w:rPr>
        <w:t xml:space="preserve">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发生下列情况之一的磋商响应文件被视为无效：</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27.1在竞争性磋商文件递交截止时间以后上传的；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27.2磋商响应供应</w:t>
      </w:r>
      <w:r>
        <w:rPr>
          <w:rFonts w:hint="eastAsia" w:ascii="宋体" w:hAnsi="宋体" w:cs="宋体"/>
          <w:sz w:val="21"/>
          <w:szCs w:val="21"/>
        </w:rPr>
        <w:t xml:space="preserve">商未能</w:t>
      </w:r>
      <w:r>
        <w:rPr>
          <w:rFonts w:hint="eastAsia" w:ascii="宋体" w:hAnsi="宋体" w:cs="宋体"/>
          <w:sz w:val="21"/>
          <w:szCs w:val="21"/>
        </w:rPr>
        <w:t xml:space="preserve">提供合格的资格文件；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27.3对</w:t>
      </w:r>
      <w:r>
        <w:rPr>
          <w:rFonts w:hint="eastAsia" w:ascii="宋体" w:hAnsi="宋体" w:cs="宋体"/>
          <w:sz w:val="21"/>
          <w:szCs w:val="21"/>
        </w:rPr>
        <w:t xml:space="preserve">一个标项提供</w:t>
      </w:r>
      <w:r>
        <w:rPr>
          <w:rFonts w:hint="eastAsia" w:ascii="宋体" w:hAnsi="宋体" w:cs="宋体"/>
          <w:sz w:val="21"/>
          <w:szCs w:val="21"/>
        </w:rPr>
        <w:t xml:space="preserve">两个磋商响应方案的；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27.4与竞争性磋商文件有重大偏离的磋商响应文件；</w:t>
      </w:r>
      <w:r/>
    </w:p>
    <w:p>
      <w:pPr>
        <w:ind w:left="0" w:firstLine="482"/>
        <w:spacing w:line="360" w:lineRule="auto"/>
        <w:widowControl w:val="off"/>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7.5</w:t>
      </w:r>
      <w:r>
        <w:rPr>
          <w:rFonts w:hint="eastAsia" w:ascii="宋体" w:hAnsi="宋体" w:cs="宋体"/>
          <w:b/>
          <w:sz w:val="21"/>
          <w:szCs w:val="21"/>
        </w:rPr>
        <w:t xml:space="preserve">不同投标（响应）文件发现制作机器码一致，表明各投标（响应）文件在同一台电脑上制作，各相关供应商之间涉嫌串通投标。若“机器码一致”情形视为无效投标；</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27.5不符合法律、法规和本竞争性磋商文件规定的其他实质性要求的。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28.成交候选磋商响应供应商的确认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28.1.本次采购采用综合评分法，即在响应文件满足磋商文件全部实质性要求且按评审因素的</w:t>
      </w:r>
      <w:r>
        <w:rPr>
          <w:rFonts w:hint="eastAsia" w:ascii="宋体" w:hAnsi="宋体" w:cs="宋体"/>
          <w:color w:val="000000"/>
          <w:sz w:val="21"/>
          <w:szCs w:val="21"/>
          <w:lang w:val="zh-CN"/>
        </w:rPr>
        <w:t xml:space="preserve">量化指标评审得分从高到低的顺序推荐</w:t>
      </w:r>
      <w:r>
        <w:rPr>
          <w:rFonts w:hint="eastAsia" w:ascii="宋体" w:hAnsi="宋体" w:cs="宋体"/>
          <w:color w:val="000000"/>
          <w:sz w:val="21"/>
          <w:szCs w:val="21"/>
        </w:rPr>
        <w:t xml:space="preserve">3名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28.2.如出现评标总得分最高的磋商响应供应商有两个以上的，以磋商报价较低者优先作为成交候选人，如果磋商报价也相同的，则由采购人组织以抽签方式确定成交候选人。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29.成交通知书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29.1确定出成交供应商后，采购人应当向成交供应商发出成交通知书。成交通知书发出后，采购人改变成交结果，或者成交供应商放弃成交，应当承担相应的法律责任。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29.2成交通知书将成为合同的组成部分。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29.3采购人或者采购代理机构对参与项目评审的未成交供应商发放《未成交通知书》，将以书面形式（包括不限于电子邮件、现场发放、纸质寄送等）的方式书面</w:t>
      </w:r>
      <w:r>
        <w:rPr>
          <w:rFonts w:hint="eastAsia" w:ascii="宋体" w:hAnsi="宋体" w:cs="宋体"/>
          <w:sz w:val="21"/>
          <w:szCs w:val="21"/>
        </w:rPr>
        <w:t xml:space="preserve">告知该未成交</w:t>
      </w:r>
      <w:r>
        <w:rPr>
          <w:rFonts w:hint="eastAsia" w:ascii="宋体" w:hAnsi="宋体" w:cs="宋体"/>
          <w:sz w:val="21"/>
          <w:szCs w:val="21"/>
        </w:rPr>
        <w:t xml:space="preserve">响应供应商的评审得分与排名，未成交供应商应在收到通知书之日起1个工作日告知信息情况，如未按约定的时间和方式告知信息情况的，视为自动放弃并自行承担相应后果。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30.4采购人对未成交供应商不承担解释未成交原因的义务。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31.合同的签订</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31.1采购人与成交供应商应当在成交通知书发出之日起三十日内，按照采购文件及响应文件确定的事项签订政府采购合同。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31.2成交供应商应按成交通知书中规定，由法定代表人或授权代理人与采购代表签订合同，否则</w:t>
      </w:r>
      <w:r>
        <w:rPr>
          <w:rFonts w:hint="eastAsia" w:ascii="宋体" w:hAnsi="宋体" w:cs="宋体"/>
          <w:sz w:val="21"/>
          <w:szCs w:val="21"/>
        </w:rPr>
        <w:t xml:space="preserve">按放弃</w:t>
      </w:r>
      <w:r>
        <w:rPr>
          <w:rFonts w:hint="eastAsia" w:ascii="宋体" w:hAnsi="宋体" w:cs="宋体"/>
          <w:sz w:val="21"/>
          <w:szCs w:val="21"/>
        </w:rPr>
        <w:t xml:space="preserve">成交权处理。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31.3采购人不得向成交供应商提出任何不合理的要求作为签订合同的条件，不得与成交供应商私下订立背离合同实质性内容的协议。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31.4依据《政府采购促进中小企业发展管理办法》（财库〔2020〕46号）规定，享受扶持政策获得政府采购合同的，小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31.5签订合同及合同条款应以采购文件和成交供应商的磋商采购文件及其澄清文件为依据，所签订的合同不得对采购文件和成交供应商磋商采购文件作实质性修改。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31.6成交</w:t>
      </w:r>
      <w:r>
        <w:rPr>
          <w:rFonts w:hint="eastAsia" w:ascii="宋体" w:hAnsi="宋体" w:cs="宋体"/>
          <w:sz w:val="21"/>
          <w:szCs w:val="21"/>
        </w:rPr>
        <w:t xml:space="preserve">供应商无正当</w:t>
      </w:r>
      <w:r>
        <w:rPr>
          <w:rFonts w:hint="eastAsia" w:ascii="宋体" w:hAnsi="宋体" w:cs="宋体"/>
          <w:sz w:val="21"/>
          <w:szCs w:val="21"/>
        </w:rPr>
        <w:t xml:space="preserve">理由不得放弃成交。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firstLine="482"/>
        <w:spacing w:line="360" w:lineRule="auto"/>
        <w:widowControl w:val="off"/>
        <w:rPr>
          <w:rFonts w:hint="eastAsia" w:ascii="宋体" w:hAnsi="宋体" w:cs="宋体"/>
          <w:b/>
          <w:sz w:val="21"/>
          <w:szCs w:val="21"/>
        </w:rPr>
      </w:pPr>
      <w:r>
        <w:rPr>
          <w:rFonts w:ascii="宋体" w:hAnsi="宋体" w:cs="宋体"/>
          <w:b/>
          <w:sz w:val="21"/>
          <w:szCs w:val="21"/>
        </w:rPr>
        <w:t xml:space="preserve">注</w:t>
      </w:r>
      <w:r>
        <w:rPr>
          <w:rFonts w:hint="eastAsia" w:ascii="宋体" w:hAnsi="宋体" w:cs="宋体"/>
          <w:b/>
          <w:sz w:val="21"/>
          <w:szCs w:val="21"/>
        </w:rPr>
        <w:t xml:space="preserve">：</w:t>
      </w:r>
      <w:r>
        <w:rPr>
          <w:rFonts w:ascii="宋体" w:hAnsi="宋体" w:cs="宋体"/>
          <w:b/>
          <w:sz w:val="21"/>
          <w:szCs w:val="21"/>
        </w:rPr>
        <w:t xml:space="preserve">成交供应商须在</w:t>
      </w:r>
      <w:r>
        <w:rPr>
          <w:rFonts w:hint="eastAsia" w:ascii="宋体" w:hAnsi="宋体" w:cs="宋体"/>
          <w:b/>
          <w:sz w:val="21"/>
          <w:szCs w:val="21"/>
        </w:rPr>
        <w:t xml:space="preserve">成交</w:t>
      </w:r>
      <w:r>
        <w:rPr>
          <w:rFonts w:ascii="宋体" w:hAnsi="宋体" w:cs="宋体"/>
          <w:b/>
          <w:sz w:val="21"/>
          <w:szCs w:val="21"/>
        </w:rPr>
        <w:t xml:space="preserve">后提交</w:t>
      </w:r>
      <w:r>
        <w:rPr>
          <w:rFonts w:hint="eastAsia" w:ascii="宋体" w:hAnsi="宋体" w:cs="宋体"/>
          <w:b/>
          <w:sz w:val="21"/>
          <w:szCs w:val="21"/>
        </w:rPr>
        <w:t xml:space="preserve">叁份</w:t>
      </w:r>
      <w:r>
        <w:rPr>
          <w:rFonts w:ascii="宋体" w:hAnsi="宋体" w:cs="宋体"/>
          <w:b/>
          <w:sz w:val="21"/>
          <w:szCs w:val="21"/>
        </w:rPr>
        <w:t xml:space="preserve">纸质</w:t>
      </w:r>
      <w:r>
        <w:rPr>
          <w:rFonts w:hint="eastAsia" w:ascii="宋体" w:hAnsi="宋体" w:cs="宋体"/>
          <w:b/>
          <w:sz w:val="21"/>
          <w:szCs w:val="21"/>
        </w:rPr>
        <w:t xml:space="preserve">响应</w:t>
      </w:r>
      <w:r>
        <w:rPr>
          <w:rFonts w:ascii="宋体" w:hAnsi="宋体" w:cs="宋体"/>
          <w:b/>
          <w:sz w:val="21"/>
          <w:szCs w:val="21"/>
        </w:rPr>
        <w:t xml:space="preserve">文件正本至代理</w:t>
      </w:r>
      <w:r>
        <w:rPr>
          <w:rFonts w:hint="eastAsia" w:ascii="宋体" w:hAnsi="宋体" w:cs="宋体"/>
          <w:b/>
          <w:sz w:val="21"/>
          <w:szCs w:val="21"/>
        </w:rPr>
        <w:t xml:space="preserve">公司留作纸质归档使用。</w:t>
      </w:r>
      <w:r/>
    </w:p>
    <w:p>
      <w:pPr>
        <w:ind w:left="0"/>
        <w:spacing w:after="120" w:line="240" w:lineRule="auto"/>
        <w:widowControl w:val="off"/>
        <w:rPr>
          <w:rFonts w:hint="eastAsia" w:ascii="宋体" w:hAnsi="宋体" w:cs="宋体"/>
          <w:sz w:val="21"/>
          <w:szCs w:val="21"/>
        </w:rPr>
      </w:pPr>
      <w:r>
        <w:rPr>
          <w:rFonts w:hint="eastAsia" w:ascii="宋体" w:hAnsi="宋体" w:cs="宋体"/>
          <w:sz w:val="21"/>
          <w:szCs w:val="21"/>
        </w:rPr>
        <w:t xml:space="preserve">    32.质疑处理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32.2本次采购文件要求供应商在法定质疑期内一次性提出针对同一采购程序环节的质疑，否则不予受理。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32.3.1供应商的姓名或者名称（以提供的营业执照副本扫描件为准）、地址、邮编、联系人及联系电话；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32.3.2质疑项目的名称、编号；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32.3.3具体、明确的质疑事项和与质疑事项相关的请求；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32.3.4事实依据；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32.3.5必要的法律依据；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32.3.6提出质疑的日期。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供应商提交的质疑</w:t>
      </w:r>
      <w:r>
        <w:rPr>
          <w:rFonts w:hint="eastAsia" w:ascii="宋体" w:hAnsi="宋体" w:cs="宋体"/>
          <w:sz w:val="21"/>
          <w:szCs w:val="21"/>
        </w:rPr>
        <w:t xml:space="preserve">函必须</w:t>
      </w:r>
      <w:r>
        <w:rPr>
          <w:rFonts w:hint="eastAsia" w:ascii="宋体" w:hAnsi="宋体" w:cs="宋体"/>
          <w:sz w:val="21"/>
          <w:szCs w:val="21"/>
        </w:rPr>
        <w:t xml:space="preserve">按照《政府采购供应商质疑函范本》要求的格式和内容进行填写，质疑函范本下载网址详见链接：https://czju.suzhou.gov.cn/zfcg/html/content/20180305093615738.shtml。</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32.4接收质疑函的方式：书面形式（当场送达或邮寄方式）</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联系单位：</w:t>
      </w:r>
      <w:r>
        <w:rPr>
          <w:rFonts w:hint="eastAsia" w:ascii="宋体" w:hAnsi="宋体"/>
          <w:sz w:val="21"/>
          <w:szCs w:val="21"/>
          <w:lang w:val="zh-TW"/>
        </w:rPr>
        <w:t xml:space="preserve">步定（苏州）项目管理有限公司</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通讯地址：苏州市吴中区木渎花苑三村19-5号；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电话：</w:t>
      </w:r>
      <w:r>
        <w:rPr>
          <w:rFonts w:hint="eastAsia" w:ascii="宋体" w:hAnsi="宋体" w:cs="宋体"/>
          <w:sz w:val="21"/>
          <w:szCs w:val="21"/>
        </w:rPr>
        <w:t xml:space="preserve">18913095097</w:t>
      </w:r>
      <w:r>
        <w:rPr>
          <w:rFonts w:hint="eastAsia" w:ascii="宋体" w:hAnsi="宋体" w:cs="宋体"/>
          <w:sz w:val="21"/>
          <w:szCs w:val="21"/>
          <w:lang w:val="zh-CN"/>
        </w:rPr>
        <w:t xml:space="preserve">；联系人：张敬柏。</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33.勘察现场</w:t>
      </w:r>
      <w:r/>
    </w:p>
    <w:p>
      <w:pPr>
        <w:pStyle w:val="100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1本项目不组织统一勘察现场。</w:t>
      </w:r>
      <w:r/>
    </w:p>
    <w:p>
      <w:pPr>
        <w:pStyle w:val="100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2根据自身需要，磋商供应商可在磋商响应文件递交之日前对有关现场和周围环境进行勘察，以获取编制响应文件和签署合同所需的信息。勘察现场所发生的费用由磋商供应商自己承担。</w:t>
      </w:r>
      <w:r/>
    </w:p>
    <w:p>
      <w:pPr>
        <w:pStyle w:val="100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3采购单位向磋商供应商提供的有关现场的资料和数据（如有），是采购单位现有的并认为能使磋商供应商可利用的资料。采购单位对磋商供应商由此而做出的推论、理解和结论概不负责。</w:t>
      </w:r>
      <w:r/>
    </w:p>
    <w:p>
      <w:pPr>
        <w:pStyle w:val="100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4经采购单位允许，磋商供应商可为勘察目的进入采购单位的项目现场，但磋商供应商不得因此使采购单位承担有关的责任和蒙受损失。磋商供应商应承担勘察现场的责任和风险。</w:t>
      </w:r>
      <w:r/>
    </w:p>
    <w:p>
      <w:pPr>
        <w:pStyle w:val="100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5磋商供应商应在现场勘察时，熟悉现场及周围交通道路等情况，以获得一切可能影响其磋商的直接资料。磋商供应</w:t>
      </w:r>
      <w:r>
        <w:rPr>
          <w:rFonts w:hint="eastAsia" w:ascii="宋体" w:hAnsi="宋体" w:cs="宋体"/>
          <w:color w:val="000000"/>
          <w:sz w:val="21"/>
          <w:szCs w:val="21"/>
        </w:rPr>
        <w:t xml:space="preserve">商成交</w:t>
      </w:r>
      <w:r>
        <w:rPr>
          <w:rFonts w:hint="eastAsia" w:ascii="宋体" w:hAnsi="宋体" w:cs="宋体"/>
          <w:color w:val="000000"/>
          <w:sz w:val="21"/>
          <w:szCs w:val="21"/>
        </w:rPr>
        <w:t xml:space="preserve">后，不得以不完全了解现场情况为理由而向采购单位提出任何索赔的要求，对此采购单位不承担任何责任并将不作任何答复与考虑。</w:t>
      </w:r>
      <w:r/>
    </w:p>
    <w:p>
      <w:pPr>
        <w:ind w:left="0" w:firstLine="420"/>
        <w:rPr>
          <w:rFonts w:hint="eastAsia" w:ascii="宋体" w:hAnsi="宋体" w:cs="宋体"/>
          <w:bCs/>
          <w:color w:val="000000"/>
          <w:sz w:val="21"/>
          <w:szCs w:val="21"/>
        </w:rPr>
      </w:pPr>
      <w:r/>
      <w:bookmarkStart w:id="30" w:name="_Toc2426"/>
      <w:r>
        <w:rPr>
          <w:rFonts w:hint="eastAsia" w:ascii="宋体" w:hAnsi="宋体" w:cs="宋体"/>
          <w:bCs/>
          <w:color w:val="000000"/>
          <w:sz w:val="21"/>
          <w:szCs w:val="21"/>
        </w:rPr>
        <w:t xml:space="preserve">34.项目的终止</w:t>
      </w:r>
      <w:bookmarkEnd w:id="30"/>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34.1出现下列情形之一的，将终止竞争性磋商采购活动：</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（1）因情况变化，不再符合规定的竞争性磋商采购方式适用情形的；</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（2）出现影响采购公正的违法、违规行为的；</w:t>
      </w:r>
      <w:r/>
    </w:p>
    <w:p>
      <w:pPr>
        <w:pStyle w:val="100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（3）在采购过程中符合要求的供应商或者报价未超过采购预算的供应商不足3家的；</w:t>
      </w:r>
      <w:r/>
    </w:p>
    <w:p>
      <w:pPr>
        <w:ind w:left="0" w:firstLine="482"/>
        <w:spacing w:line="360" w:lineRule="auto"/>
        <w:widowControl w:val="off"/>
        <w:rPr>
          <w:rFonts w:hint="eastAsia" w:ascii="宋体" w:hAnsi="宋体" w:cs="宋体"/>
          <w:b/>
          <w:bCs/>
          <w:sz w:val="21"/>
          <w:szCs w:val="21"/>
        </w:rPr>
      </w:pPr>
      <w:r>
        <w:rPr>
          <w:rFonts w:hint="eastAsia" w:ascii="宋体" w:hAnsi="宋体" w:cs="宋体"/>
          <w:color w:val="000000"/>
          <w:sz w:val="21"/>
          <w:szCs w:val="21"/>
        </w:rPr>
        <w:t xml:space="preserve">（4）在采购活动中因重大变故，采购任务取消的。</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七、其他事项</w:t>
      </w:r>
      <w:r/>
    </w:p>
    <w:p>
      <w:pPr>
        <w:pStyle w:val="1006"/>
        <w:ind w:left="0" w:firstLine="482"/>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服务费及履约保证金</w:t>
      </w:r>
      <w:r/>
    </w:p>
    <w:p>
      <w:pPr>
        <w:pStyle w:val="1006"/>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1成交单位须按前附表的规定计算并支付服务费，该费用应在领取成交通知书时付清。成交单位如果未按规定缴纳服务费，磋商采购单位将并保留诉讼的权利。</w:t>
      </w:r>
      <w:r/>
    </w:p>
    <w:p>
      <w:pPr>
        <w:pStyle w:val="1006"/>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开票信息</w:t>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报名单位公司名称</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电话</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税号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开户行</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银行账号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bl>
    <w:p>
      <w:pPr>
        <w:pStyle w:val="1006"/>
        <w:ind w:left="0" w:firstLine="482"/>
        <w:spacing w:line="351" w:lineRule="auto"/>
        <w:rPr>
          <w:rFonts w:hint="eastAsia" w:ascii="宋体" w:hAnsi="宋体" w:cs="宋体"/>
          <w:b/>
          <w:bCs/>
          <w:color w:val="000000"/>
          <w:sz w:val="21"/>
          <w:szCs w:val="21"/>
        </w:rPr>
      </w:pPr>
      <w:r>
        <w:rPr>
          <w:rFonts w:hint="eastAsia" w:ascii="宋体" w:hAnsi="宋体" w:cs="宋体"/>
          <w:sz w:val="21"/>
          <w:szCs w:val="21"/>
        </w:rPr>
        <w:t xml:space="preserve">35.3</w:t>
      </w:r>
      <w:r>
        <w:rPr>
          <w:rFonts w:hint="eastAsia" w:ascii="宋体" w:hAnsi="宋体" w:cs="宋体"/>
          <w:b/>
          <w:bCs/>
          <w:color w:val="000000"/>
          <w:sz w:val="21"/>
          <w:szCs w:val="21"/>
        </w:rPr>
        <w:t xml:space="preserve">成交</w:t>
      </w:r>
      <w:r>
        <w:rPr>
          <w:rFonts w:hint="eastAsia" w:ascii="宋体" w:hAnsi="宋体" w:cs="宋体"/>
          <w:b/>
          <w:bCs/>
          <w:color w:val="000000"/>
          <w:sz w:val="21"/>
          <w:szCs w:val="21"/>
        </w:rPr>
        <w:t xml:space="preserve">单位凭已缴纳</w:t>
      </w:r>
      <w:r>
        <w:rPr>
          <w:rFonts w:hint="eastAsia" w:ascii="宋体" w:hAnsi="宋体" w:cs="宋体"/>
          <w:b/>
          <w:bCs/>
          <w:color w:val="000000"/>
          <w:sz w:val="21"/>
          <w:szCs w:val="21"/>
        </w:rPr>
        <w:t xml:space="preserve">代理服务费的银行回单至代理机构领取成交通知书、合同。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35.4</w:t>
      </w:r>
      <w:r>
        <w:rPr>
          <w:rFonts w:hint="eastAsia" w:ascii="宋体" w:hAnsi="宋体" w:cs="宋体"/>
          <w:color w:val="000000"/>
          <w:sz w:val="21"/>
          <w:szCs w:val="21"/>
        </w:rPr>
        <w:t xml:space="preserve">履约保证金：本项目无需提交履约保证金。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36.未尽事宜：按《中华人民共和国政府采购法》及其他有关法律法规的规定执行。</w:t>
      </w:r>
      <w:r/>
    </w:p>
    <w:p>
      <w:r/>
      <w:r/>
    </w:p>
    <w:p>
      <w:r/>
      <w:r/>
    </w:p>
    <w:p>
      <w:r/>
      <w:bookmarkStart w:id="31" w:name="_Toc4028"/>
      <w:r/>
      <w:bookmarkStart w:id="32" w:name="_Toc29473"/>
      <w:r/>
      <w:r/>
    </w:p>
    <w:p>
      <w:r/>
      <w:r/>
    </w:p>
    <w:p>
      <w:r/>
      <w:r/>
    </w:p>
    <w:p>
      <w:pPr>
        <w:rPr>
          <w:rFonts w:hint="eastAsia" w:ascii="宋体" w:hAnsi="宋体" w:cs="宋体"/>
          <w:b/>
          <w:color w:val="000000"/>
          <w:sz w:val="44"/>
          <w:szCs w:val="44"/>
        </w:rPr>
      </w:pPr>
      <w:r>
        <w:rPr>
          <w:rFonts w:hint="eastAsia" w:ascii="宋体" w:hAnsi="宋体" w:cs="宋体"/>
          <w:b/>
          <w:color w:val="000000"/>
          <w:sz w:val="44"/>
          <w:szCs w:val="44"/>
        </w:rPr>
        <w:br w:type="page" w:clear="all"/>
      </w:r>
      <w:r/>
    </w:p>
    <w:p>
      <w:pPr>
        <w:pStyle w:val="1001"/>
        <w:jc w:val="center"/>
        <w:spacing w:before="0" w:after="0" w:line="360" w:lineRule="auto"/>
        <w:rPr>
          <w:rFonts w:hint="eastAsia" w:ascii="宋体" w:hAnsi="宋体" w:cs="宋体"/>
          <w:b/>
          <w:color w:val="000000"/>
          <w:sz w:val="44"/>
          <w:szCs w:val="44"/>
        </w:rPr>
      </w:pPr>
      <w:r>
        <w:rPr>
          <w:rFonts w:hint="eastAsia" w:ascii="宋体" w:hAnsi="宋体" w:cs="宋体"/>
          <w:b/>
          <w:color w:val="000000"/>
          <w:sz w:val="44"/>
          <w:szCs w:val="44"/>
        </w:rPr>
        <w:t xml:space="preserve">第三章 </w:t>
      </w:r>
      <w:bookmarkStart w:id="33" w:name="投标文件格式"/>
      <w:r/>
      <w:bookmarkEnd w:id="33"/>
      <w:r>
        <w:rPr>
          <w:rFonts w:hint="eastAsia" w:ascii="宋体" w:hAnsi="宋体" w:cs="宋体"/>
          <w:b/>
          <w:color w:val="000000"/>
          <w:sz w:val="44"/>
          <w:szCs w:val="44"/>
        </w:rPr>
        <w:t xml:space="preserve">响应文件格式</w:t>
      </w:r>
      <w:bookmarkEnd w:id="25"/>
      <w:r/>
      <w:bookmarkEnd w:id="26"/>
      <w:r/>
      <w:bookmarkEnd w:id="27"/>
      <w:r/>
      <w:bookmarkEnd w:id="28"/>
      <w:r/>
      <w:bookmarkEnd w:id="29"/>
      <w:r/>
      <w:bookmarkEnd w:id="31"/>
      <w:r/>
      <w:bookmarkEnd w:id="32"/>
      <w:r/>
      <w:r/>
    </w:p>
    <w:p>
      <w:pPr>
        <w:ind w:left="0"/>
        <w:jc w:val="left"/>
        <w:spacing w:line="440" w:lineRule="exact"/>
        <w:rPr>
          <w:rFonts w:hint="eastAsia" w:ascii="宋体" w:hAnsi="宋体" w:cs="宋体"/>
          <w:b/>
          <w:color w:val="000000"/>
          <w:sz w:val="21"/>
          <w:szCs w:val="21"/>
        </w:rPr>
      </w:pPr>
      <w:r>
        <w:rPr>
          <w:rFonts w:hint="eastAsia" w:ascii="宋体" w:hAnsi="宋体" w:cs="宋体"/>
          <w:b/>
          <w:color w:val="000000"/>
          <w:sz w:val="21"/>
          <w:szCs w:val="21"/>
        </w:rPr>
      </w:r>
      <w:r/>
    </w:p>
    <w:p>
      <w:pPr>
        <w:ind w:left="0"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说明：</w:t>
      </w:r>
      <w:r/>
    </w:p>
    <w:p>
      <w:pPr>
        <w:ind w:left="0"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44"/>
          <w:szCs w:val="44"/>
        </w:rPr>
        <w:br w:type="page" w:clear="all"/>
      </w:r>
      <w:bookmarkStart w:id="34" w:name="_Toc17036"/>
      <w:r/>
      <w:bookmarkStart w:id="35" w:name="_Toc3821"/>
      <w:r/>
      <w:bookmarkStart w:id="36" w:name="_Toc7097"/>
      <w:r>
        <w:rPr>
          <w:rFonts w:hint="eastAsia" w:ascii="宋体" w:hAnsi="宋体" w:cs="宋体"/>
          <w:b/>
          <w:color w:val="000000"/>
          <w:sz w:val="21"/>
          <w:szCs w:val="21"/>
        </w:rPr>
        <w:t xml:space="preserve">附件1</w:t>
      </w:r>
      <w:bookmarkEnd w:id="34"/>
      <w:r/>
      <w:bookmarkEnd w:id="35"/>
      <w:r>
        <w:rPr>
          <w:rFonts w:hint="eastAsia" w:ascii="宋体" w:hAnsi="宋体" w:cs="宋体"/>
          <w:b/>
          <w:color w:val="000000"/>
          <w:sz w:val="21"/>
          <w:szCs w:val="21"/>
        </w:rPr>
        <w:t xml:space="preserve">、磋商响应函</w:t>
      </w:r>
      <w:bookmarkEnd w:id="36"/>
      <w:r/>
      <w:r/>
    </w:p>
    <w:p>
      <w:pPr>
        <w:ind w:left="0"/>
        <w:jc w:val="center"/>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磋商响应函</w:t>
      </w:r>
      <w:r/>
    </w:p>
    <w:p>
      <w:pPr>
        <w:ind w:left="0"/>
        <w:jc w:val="left"/>
        <w:rPr>
          <w:rFonts w:hint="eastAsia" w:ascii="宋体" w:hAnsi="宋体" w:cs="宋体"/>
          <w:color w:val="000000"/>
          <w:sz w:val="21"/>
          <w:szCs w:val="21"/>
          <w:lang w:val="zh-CN"/>
        </w:rPr>
      </w:pPr>
      <w:r>
        <w:rPr>
          <w:rFonts w:hint="eastAsia" w:ascii="宋体" w:hAnsi="宋体" w:cs="宋体"/>
          <w:color w:val="000000"/>
          <w:sz w:val="21"/>
          <w:szCs w:val="21"/>
          <w:lang w:val="zh-CN"/>
        </w:rPr>
        <w:t xml:space="preserve">致：</w:t>
      </w:r>
      <w:r>
        <w:rPr>
          <w:rFonts w:hint="eastAsia" w:ascii="宋体" w:hAnsi="宋体" w:cs="宋体"/>
          <w:color w:val="000000"/>
          <w:sz w:val="21"/>
          <w:szCs w:val="21"/>
          <w:u w:val="single"/>
          <w:lang w:val="zh-CN"/>
        </w:rPr>
        <w:t xml:space="preserve">步定（苏州）项目管理有限公司</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我方收到贵公司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号磋商采购文件，经仔细阅读和研究，我方决定参加磋商。并向贵公司承诺：</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1、我们愿意按照采购文件的一切要求，提供完成该项目的全部内容，我们的报价包括完成本项工作所需的一切应有费用。</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2、如果我们的磋商响应文件被接受，我们将严格履行采购文件中规定的每一项要求，按期、按质、按量履行合同的义务。</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3、我们已详细审查全部采购文件，包括更正公告(如有)。我们完全理解并同意放弃对这方面有不明及误解的权力。</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4、我们同意按采购文件中的规定，本磋商响应文件的有效期限为响应文件提交截止之日起</w:t>
      </w:r>
      <w:r>
        <w:rPr>
          <w:rStyle w:val="1036"/>
          <w:rFonts w:hint="eastAsia" w:hAnsi="宋体" w:cs="宋体"/>
          <w:color w:val="000000"/>
          <w:sz w:val="21"/>
          <w:szCs w:val="21"/>
          <w:u w:val="single"/>
        </w:rPr>
        <w:t xml:space="preserve">90</w:t>
      </w:r>
      <w:r>
        <w:rPr>
          <w:rStyle w:val="1036"/>
          <w:rFonts w:hint="eastAsia" w:hAnsi="宋体" w:cs="宋体"/>
          <w:color w:val="000000"/>
          <w:sz w:val="21"/>
          <w:szCs w:val="21"/>
        </w:rPr>
        <w:t xml:space="preserve">天。</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5、我们愿意</w:t>
      </w:r>
      <w:r>
        <w:rPr>
          <w:rStyle w:val="1036"/>
          <w:rFonts w:hint="eastAsia" w:hAnsi="宋体" w:cs="宋体"/>
          <w:color w:val="000000"/>
          <w:sz w:val="21"/>
          <w:szCs w:val="21"/>
        </w:rPr>
        <w:t xml:space="preserve">提供磋商</w:t>
      </w:r>
      <w:r>
        <w:rPr>
          <w:rStyle w:val="1036"/>
          <w:rFonts w:hint="eastAsia" w:hAnsi="宋体" w:cs="宋体"/>
          <w:color w:val="000000"/>
          <w:sz w:val="21"/>
          <w:szCs w:val="21"/>
        </w:rPr>
        <w:t xml:space="preserve">采购单位在采购文件中要求的所有资料。</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6、我们愿意遵守采购文件中所列的收费标准。</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7、我们承诺该磋商响应文件在磋商开始后的全过程中保持有效，不作任何更改和变动。</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8、我们承诺我公司符合采购文件中“合格磋商供应商的一般条件和特殊条件”的要求，若与真实情况不符，本公司愿意承担由此而产生的一切后果。</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9、我们声明：我们在参加本次政府采购活动前3年内在经营活动中没有重大违法记录。</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10、如果我们成交，我们愿意按采购文件的规定支付代理服务费。</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11、综合说明：</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（1）伴随服务及配合措施；（2）要求甲方提供的配合；（3）对采购文件有不同意见的偏离说明；（4）其它说明。</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所有有关磋商响应文件的函电，请按下列地址联系：</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单位：                             联系人：</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地址：                             邮政编码：</w:t>
      </w:r>
      <w:r/>
    </w:p>
    <w:p>
      <w:pPr>
        <w:pStyle w:val="1045"/>
        <w:ind w:left="0" w:firstLine="480"/>
        <w:widowControl w:val="off"/>
        <w:rPr>
          <w:rStyle w:val="1036"/>
          <w:rFonts w:hint="eastAsia" w:hAnsi="宋体" w:cs="宋体"/>
          <w:color w:val="000000"/>
          <w:sz w:val="21"/>
          <w:szCs w:val="21"/>
        </w:rPr>
      </w:pPr>
      <w:r>
        <w:rPr>
          <w:rStyle w:val="1036"/>
          <w:rFonts w:hint="eastAsia" w:hAnsi="宋体" w:cs="宋体"/>
          <w:color w:val="000000"/>
          <w:sz w:val="21"/>
          <w:szCs w:val="21"/>
        </w:rPr>
        <w:t xml:space="preserve">联系电话：                         传真：</w:t>
      </w:r>
      <w:r/>
    </w:p>
    <w:p>
      <w:pPr>
        <w:ind w:left="0" w:right="-200" w:firstLine="420"/>
        <w:jc w:val="left"/>
        <w:spacing w:line="360" w:lineRule="auto"/>
        <w:widowControl w:val="off"/>
        <w:rPr>
          <w:rFonts w:hint="eastAsia" w:ascii="宋体" w:hAnsi="宋体" w:cs="宋体"/>
          <w:color w:val="000000"/>
          <w:sz w:val="21"/>
          <w:szCs w:val="21"/>
          <w:lang w:val="zh-CN"/>
        </w:rPr>
      </w:pPr>
      <w:r>
        <w:rPr>
          <w:rStyle w:val="1036"/>
          <w:rFonts w:hint="eastAsia" w:ascii="宋体" w:hAnsi="宋体" w:cs="宋体"/>
          <w:color w:val="000000"/>
          <w:sz w:val="21"/>
          <w:szCs w:val="21"/>
        </w:rPr>
        <w:t xml:space="preserve">电子邮箱：</w:t>
      </w:r>
      <w:r>
        <w:rPr>
          <w:rFonts w:hint="eastAsia" w:ascii="宋体" w:hAnsi="宋体" w:cs="宋体"/>
          <w:color w:val="000000"/>
          <w:sz w:val="21"/>
          <w:szCs w:val="21"/>
          <w:lang w:val="zh-CN"/>
        </w:rPr>
        <w:t xml:space="preserve">                                      </w:t>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法定代表人（负责人）或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7" w:name="_Toc6183"/>
      <w:r>
        <w:rPr>
          <w:rFonts w:hint="eastAsia" w:ascii="宋体" w:hAnsi="宋体" w:cs="宋体"/>
          <w:b/>
          <w:color w:val="000000"/>
          <w:sz w:val="21"/>
          <w:szCs w:val="21"/>
        </w:rPr>
        <w:t xml:space="preserve">附件2、磋商报价表</w:t>
      </w:r>
      <w:bookmarkEnd w:id="37"/>
      <w:r/>
      <w:r/>
    </w:p>
    <w:p>
      <w:pPr>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磋商报价表</w:t>
      </w:r>
      <w:r/>
    </w:p>
    <w:p>
      <w:pPr>
        <w:pStyle w:val="1009"/>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630"/>
        <w:spacing w:line="360" w:lineRule="auto"/>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采购编号：                                         价格单位：元</w:t>
      </w:r>
      <w:r/>
    </w:p>
    <w:tbl>
      <w:tblPr>
        <w:tblW w:w="8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54"/>
        <w:gridCol w:w="2682"/>
        <w:gridCol w:w="2425"/>
      </w:tblGrid>
      <w:tr>
        <w:trPr>
          <w:jc w:val="center"/>
          <w:trHeight w:val="755"/>
        </w:trPr>
        <w:tc>
          <w:tcPr>
            <w:tcW w:w="3254" w:type="dxa"/>
            <w:vAlign w:val="center"/>
            <w:textDirection w:val="lrTb"/>
            <w:noWrap w:val="false"/>
          </w:tcPr>
          <w:p>
            <w:pPr>
              <w:ind w:left="0"/>
              <w:jc w:val="center"/>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项目名称</w:t>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响应总</w:t>
            </w:r>
            <w:r>
              <w:rPr>
                <w:rFonts w:hint="eastAsia" w:ascii="宋体" w:hAnsi="宋体" w:cs="宋体"/>
                <w:color w:val="000000"/>
                <w:sz w:val="21"/>
                <w:szCs w:val="21"/>
                <w:lang w:val="zh-CN"/>
              </w:rPr>
              <w:t xml:space="preserve">报价（元）</w:t>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服务期限</w:t>
            </w:r>
            <w:r/>
          </w:p>
        </w:tc>
      </w:tr>
      <w:tr>
        <w:trPr>
          <w:jc w:val="center"/>
          <w:trHeight w:val="1120"/>
        </w:trPr>
        <w:tc>
          <w:tcPr>
            <w:tcW w:w="3254"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pStyle w:val="1043"/>
        <w:rPr>
          <w:rFonts w:hint="eastAsia" w:cs="宋体"/>
          <w:bCs/>
          <w:color w:val="000000"/>
          <w:sz w:val="21"/>
          <w:szCs w:val="21"/>
        </w:rPr>
      </w:pPr>
      <w:r>
        <w:rPr>
          <w:rFonts w:hint="eastAsia" w:cs="宋体"/>
          <w:bCs/>
          <w:color w:val="000000"/>
          <w:sz w:val="21"/>
          <w:szCs w:val="21"/>
        </w:rPr>
      </w:r>
      <w:r/>
    </w:p>
    <w:p>
      <w:pPr>
        <w:rPr>
          <w:color w:val="000000"/>
          <w:sz w:val="21"/>
          <w:szCs w:val="21"/>
        </w:rPr>
      </w:pPr>
      <w:r>
        <w:rPr>
          <w:color w:val="000000"/>
          <w:sz w:val="21"/>
          <w:szCs w:val="21"/>
        </w:rPr>
      </w:r>
      <w:r/>
    </w:p>
    <w:p>
      <w:pPr>
        <w:ind w:left="0" w:firstLine="480"/>
        <w:jc w:val="left"/>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报价包括完成该项目全部内容所需的易耗品、通讯、对讲机、服装、胸卡、办公设备、巡检器材、各种税费、人工、社保、劳保、薪金、各项福利（包括但不限于春节等节日福利补贴）、休假日补贴、医疗费用、维护、代理服务费、技术支持与培训及相关劳务支出等、利润、税金、政策性文件规定及合同包含的所有风险、责任等各项应有费用。</w:t>
      </w:r>
      <w:r/>
    </w:p>
    <w:p>
      <w:pPr>
        <w:pStyle w:val="1057"/>
        <w:ind w:firstLine="400"/>
        <w:rPr>
          <w:rFonts w:hint="eastAsia" w:ascii="宋体" w:hAnsi="宋体" w:cs="宋体"/>
          <w:color w:val="000000"/>
          <w:sz w:val="21"/>
          <w:szCs w:val="21"/>
        </w:rPr>
      </w:pPr>
      <w:r>
        <w:rPr>
          <w:rFonts w:hint="eastAsia" w:ascii="宋体" w:hAnsi="宋体" w:cs="宋体"/>
          <w:color w:val="000000"/>
          <w:sz w:val="21"/>
          <w:szCs w:val="21"/>
        </w:rPr>
      </w:r>
      <w:r/>
    </w:p>
    <w:p>
      <w:pPr>
        <w:pStyle w:val="1057"/>
        <w:ind w:firstLine="400"/>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rPr>
          <w:rFonts w:hint="eastAsia" w:ascii="宋体" w:hAnsi="宋体" w:cs="宋体"/>
          <w:b/>
          <w:color w:val="000000"/>
          <w:sz w:val="21"/>
          <w:szCs w:val="21"/>
        </w:rPr>
        <w:outlineLvl w:val="1"/>
      </w:pPr>
      <w:r>
        <w:rPr>
          <w:rFonts w:hint="eastAsia"/>
          <w:b/>
        </w:rPr>
        <w:br w:type="page" w:clear="all"/>
      </w:r>
      <w:r>
        <w:rPr>
          <w:rFonts w:hint="eastAsia" w:ascii="宋体" w:hAnsi="宋体" w:cs="宋体"/>
          <w:b/>
          <w:color w:val="000000"/>
          <w:sz w:val="21"/>
          <w:szCs w:val="21"/>
        </w:rPr>
        <w:t xml:space="preserve">附件3、</w:t>
      </w:r>
      <w:bookmarkStart w:id="38" w:name="OLE_LINK1"/>
      <w:r>
        <w:rPr>
          <w:rFonts w:hint="eastAsia" w:ascii="宋体" w:hAnsi="宋体" w:cs="宋体"/>
          <w:b/>
          <w:color w:val="000000"/>
          <w:sz w:val="21"/>
          <w:szCs w:val="21"/>
        </w:rPr>
        <w:t xml:space="preserve">分项报价明细表</w:t>
      </w:r>
      <w:bookmarkEnd w:id="38"/>
      <w:r/>
      <w:r/>
    </w:p>
    <w:tbl>
      <w:tblPr>
        <w:tblW w:w="100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0"/>
        <w:gridCol w:w="4343"/>
        <w:gridCol w:w="1036"/>
        <w:gridCol w:w="1529"/>
        <w:gridCol w:w="2132"/>
      </w:tblGrid>
      <w:tr>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序号</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内容</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数量</w:t>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单价（元）/年</w:t>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b/>
                <w:bCs/>
                <w:color w:val="000000"/>
                <w:sz w:val="24"/>
                <w:szCs w:val="21"/>
              </w:rPr>
            </w:pPr>
            <w:r>
              <w:rPr>
                <w:rFonts w:hint="eastAsia" w:ascii="宋体" w:hAnsi="宋体" w:cs="宋体"/>
                <w:b/>
                <w:bCs/>
                <w:color w:val="000000"/>
                <w:sz w:val="24"/>
                <w:szCs w:val="21"/>
              </w:rPr>
              <w:t xml:space="preserve">合计金额</w:t>
            </w:r>
            <w:r/>
          </w:p>
        </w:tc>
      </w:tr>
      <w:tr>
        <w:trPr>
          <w:cantSplit/>
          <w:trHeight w:val="435"/>
        </w:trPr>
        <w:tc>
          <w:tcPr>
            <w:tcBorders>
              <w:top w:val="single" w:color="auto" w:sz="4" w:space="0"/>
              <w:left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1</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人员费用</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420"/>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2</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339"/>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3</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339"/>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4</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339"/>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339"/>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7</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管理费</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339"/>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8</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税费</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339"/>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w:t>
            </w:r>
            <w:r/>
          </w:p>
        </w:tc>
        <w:tc>
          <w:tcPr>
            <w:tcBorders>
              <w:top w:val="single" w:color="auto" w:sz="4" w:space="0"/>
              <w:left w:val="single" w:color="auto" w:sz="4" w:space="0"/>
              <w:bottom w:val="single" w:color="auto" w:sz="4" w:space="0"/>
              <w:right w:val="single" w:color="auto" w:sz="4" w:space="0"/>
            </w:tcBorders>
            <w:tcW w:w="4343"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t xml:space="preserve">...</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529"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color w:val="000000"/>
                <w:sz w:val="24"/>
                <w:szCs w:val="21"/>
              </w:rPr>
            </w:r>
            <w:r/>
          </w:p>
        </w:tc>
      </w:tr>
      <w:tr>
        <w:trPr>
          <w:cantSplit/>
          <w:trHeight w:val="339"/>
        </w:trPr>
        <w:tc>
          <w:tcPr>
            <w:gridSpan w:val="5"/>
            <w:tcBorders>
              <w:top w:val="single" w:color="auto" w:sz="4" w:space="0"/>
              <w:left w:val="single" w:color="auto" w:sz="4" w:space="0"/>
              <w:bottom w:val="single" w:color="auto" w:sz="4" w:space="0"/>
              <w:right w:val="single" w:color="auto" w:sz="4" w:space="0"/>
            </w:tcBorders>
            <w:tcW w:w="10080" w:type="dxa"/>
            <w:vAlign w:val="center"/>
            <w:textDirection w:val="lrTb"/>
            <w:noWrap w:val="false"/>
          </w:tcPr>
          <w:p>
            <w:pPr>
              <w:ind w:left="0"/>
              <w:jc w:val="left"/>
              <w:spacing w:after="0" w:line="340" w:lineRule="exact"/>
              <w:rPr>
                <w:rFonts w:hint="eastAsia" w:ascii="宋体" w:hAnsi="宋体" w:cs="宋体"/>
                <w:color w:val="000000"/>
                <w:sz w:val="24"/>
                <w:szCs w:val="21"/>
              </w:rPr>
            </w:pPr>
            <w:r>
              <w:rPr>
                <w:rFonts w:hint="eastAsia" w:ascii="宋体" w:hAnsi="宋体" w:cs="宋体"/>
                <w:b/>
                <w:bCs/>
                <w:color w:val="000000"/>
                <w:szCs w:val="21"/>
              </w:rPr>
              <w:t xml:space="preserve">合计金额（人民币大写）：</w:t>
            </w:r>
            <w:r/>
          </w:p>
        </w:tc>
      </w:tr>
    </w:tbl>
    <w:p>
      <w:r/>
      <w:r/>
    </w:p>
    <w:p>
      <w:pPr>
        <w:rPr>
          <w:rFonts w:hint="eastAsia" w:ascii="宋体" w:hAnsi="宋体" w:cs="宋体"/>
          <w:b/>
          <w:color w:val="000000"/>
          <w:sz w:val="21"/>
          <w:szCs w:val="21"/>
        </w:rPr>
      </w:pPr>
      <w:r>
        <w:rPr>
          <w:rFonts w:hint="eastAsia" w:ascii="宋体" w:hAnsi="宋体" w:cs="宋体"/>
          <w:b/>
          <w:color w:val="000000"/>
          <w:sz w:val="21"/>
          <w:szCs w:val="21"/>
        </w:rPr>
        <w:br w:type="page" w:clear="all"/>
      </w:r>
      <w:r/>
    </w:p>
    <w:p>
      <w:pPr>
        <w:ind w:left="0"/>
        <w:rPr>
          <w:b/>
        </w:rPr>
        <w:outlineLvl w:val="1"/>
      </w:pPr>
      <w:r>
        <w:rPr>
          <w:rFonts w:hint="eastAsia" w:ascii="宋体" w:hAnsi="宋体" w:cs="宋体"/>
          <w:b/>
          <w:color w:val="000000"/>
          <w:sz w:val="21"/>
          <w:szCs w:val="21"/>
        </w:rPr>
        <w:t xml:space="preserve">附件4、法定代表人授权委托书</w:t>
      </w:r>
      <w:r/>
    </w:p>
    <w:p>
      <w:pPr>
        <w:pStyle w:val="1009"/>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480" w:lineRule="auto"/>
        <w:rPr>
          <w:rFonts w:hint="eastAsia" w:ascii="宋体" w:hAnsi="宋体" w:cs="宋体"/>
          <w:color w:val="000000"/>
          <w:sz w:val="21"/>
          <w:szCs w:val="21"/>
        </w:rPr>
      </w:pPr>
      <w:r>
        <w:rPr>
          <w:rFonts w:hint="eastAsia" w:ascii="宋体" w:hAnsi="宋体" w:cs="宋体"/>
          <w:b/>
          <w:color w:val="000000"/>
          <w:sz w:val="21"/>
          <w:szCs w:val="21"/>
        </w:rPr>
        <w:t xml:space="preserve">法定代表人授权委托书</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本授权委托书声明：  我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（姓名）系</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供应商名称）的法定代表人，现授权委托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（姓名）为我公司授权代表（即代理人），以本公司的名义参</w:t>
      </w:r>
      <w:r>
        <w:rPr>
          <w:rFonts w:hint="eastAsia" w:ascii="宋体" w:hAnsi="宋体" w:cs="宋体"/>
          <w:color w:val="000000"/>
          <w:sz w:val="21"/>
          <w:szCs w:val="21"/>
          <w:u w:val="single"/>
        </w:rPr>
        <w:t xml:space="preserve">加步定（苏州）项目管理有限公司</w:t>
      </w:r>
      <w:r>
        <w:rPr>
          <w:rFonts w:hint="eastAsia" w:ascii="宋体" w:hAnsi="宋体" w:cs="宋体"/>
          <w:color w:val="000000"/>
          <w:sz w:val="21"/>
          <w:szCs w:val="21"/>
        </w:rPr>
        <w:t xml:space="preserve">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代理人无转委托权。特此委托。</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代理人：（签字或盖章）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jc w:val="left"/>
        <w:rPr>
          <w:rFonts w:hint="eastAsia" w:ascii="宋体" w:hAnsi="宋体" w:cs="宋体"/>
          <w:color w:val="000000"/>
          <w:sz w:val="21"/>
          <w:szCs w:val="21"/>
        </w:rPr>
        <w:outlineLvl w:val="1"/>
      </w:pPr>
      <w:r>
        <w:rPr>
          <w:rFonts w:hint="eastAsia" w:ascii="宋体" w:hAnsi="宋体" w:cs="宋体"/>
          <w:b/>
          <w:color w:val="000000"/>
          <w:sz w:val="21"/>
          <w:szCs w:val="21"/>
        </w:rPr>
        <w:br w:type="page" w:clear="all"/>
      </w:r>
      <w:bookmarkStart w:id="39" w:name="_Toc31308"/>
      <w:r>
        <w:rPr>
          <w:rFonts w:hint="eastAsia" w:ascii="宋体" w:hAnsi="宋体" w:cs="宋体"/>
          <w:b/>
          <w:color w:val="000000"/>
          <w:sz w:val="21"/>
          <w:szCs w:val="21"/>
        </w:rPr>
        <w:t xml:space="preserve">附件5、关于资格文件的声明函</w:t>
      </w:r>
      <w:bookmarkEnd w:id="39"/>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t xml:space="preserve">关于资格文件的声明函</w:t>
      </w:r>
      <w:r/>
    </w:p>
    <w:p>
      <w:pPr>
        <w:ind w:left="0" w:firstLine="420"/>
        <w:jc w:val="center"/>
        <w:rPr>
          <w:rFonts w:hint="eastAsia" w:ascii="宋体" w:hAnsi="宋体" w:cs="宋体"/>
          <w:color w:val="000000"/>
          <w:sz w:val="21"/>
          <w:szCs w:val="21"/>
        </w:rPr>
      </w:pPr>
      <w:r>
        <w:rPr>
          <w:rFonts w:hint="eastAsia" w:ascii="宋体" w:hAnsi="宋体" w:cs="宋体"/>
          <w:color w:val="000000"/>
          <w:sz w:val="21"/>
          <w:szCs w:val="21"/>
        </w:rPr>
      </w:r>
      <w:r/>
    </w:p>
    <w:p>
      <w:pPr>
        <w:ind w:left="0"/>
        <w:jc w:val="left"/>
        <w:spacing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步定（苏州）项目管理有限公司</w:t>
      </w:r>
      <w:r>
        <w:rPr>
          <w:rFonts w:hint="eastAsia" w:ascii="宋体" w:hAnsi="宋体" w:cs="宋体"/>
          <w:color w:val="000000"/>
          <w:sz w:val="21"/>
          <w:szCs w:val="21"/>
        </w:rPr>
        <w:t xml:space="preserve">：</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40" w:name="_Toc30056"/>
      <w:r>
        <w:rPr>
          <w:rFonts w:hint="eastAsia" w:ascii="宋体" w:hAnsi="宋体" w:cs="宋体"/>
          <w:b/>
          <w:color w:val="000000"/>
          <w:sz w:val="21"/>
          <w:szCs w:val="21"/>
        </w:rPr>
        <w:t xml:space="preserve">附件6、磋商响应单位基本情况表</w:t>
      </w:r>
      <w:bookmarkEnd w:id="40"/>
      <w:r/>
      <w:r/>
    </w:p>
    <w:p>
      <w:pPr>
        <w:ind w:left="0"/>
        <w:jc w:val="center"/>
        <w:spacing w:line="360" w:lineRule="auto"/>
        <w:rPr>
          <w:rFonts w:hint="eastAsia" w:ascii="宋体" w:hAnsi="宋体" w:cs="宋体"/>
          <w:color w:val="000000"/>
          <w:sz w:val="21"/>
          <w:szCs w:val="21"/>
        </w:rPr>
      </w:pPr>
      <w:r>
        <w:rPr>
          <w:rFonts w:hint="eastAsia" w:ascii="宋体" w:hAnsi="宋体" w:cs="宋体"/>
          <w:b/>
          <w:color w:val="000000"/>
          <w:sz w:val="21"/>
          <w:szCs w:val="21"/>
        </w:rPr>
        <w:t xml:space="preserve">磋商响应单位基本情况表</w:t>
      </w:r>
      <w:r/>
    </w:p>
    <w:tbl>
      <w:tblPr>
        <w:tblW w:w="9337" w:type="dxa"/>
        <w:tblInd w:w="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法定代表人</w:t>
            </w:r>
            <w:r/>
          </w:p>
        </w:tc>
        <w:tc>
          <w:tcPr>
            <w:tcW w:w="1626"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成立日期</w:t>
            </w:r>
            <w:r/>
          </w:p>
        </w:tc>
        <w:tc>
          <w:tcPr>
            <w:gridSpan w:val="2"/>
            <w:tcW w:w="3292"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企业地址</w:t>
            </w:r>
            <w:r/>
          </w:p>
        </w:tc>
        <w:tc>
          <w:tcPr>
            <w:tcW w:w="1626"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注册资本</w:t>
            </w:r>
            <w:r/>
          </w:p>
        </w:tc>
        <w:tc>
          <w:tcPr>
            <w:gridSpan w:val="2"/>
            <w:tcW w:w="3292" w:type="dxa"/>
            <w:textDirection w:val="lrTb"/>
            <w:noWrap w:val="false"/>
          </w:tcPr>
          <w:p>
            <w:pPr>
              <w:pStyle w:val="1042"/>
              <w:ind w:left="0" w:firstLine="120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万元</w:t>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经营范围</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职工人数</w:t>
            </w:r>
            <w:r/>
          </w:p>
        </w:tc>
        <w:tc>
          <w:tcPr>
            <w:tcW w:w="1626"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其中：有中高级以上职称的人数</w:t>
            </w:r>
            <w:r/>
          </w:p>
        </w:tc>
        <w:tc>
          <w:tcPr>
            <w:tcW w:w="1236"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vAlign w:val="center"/>
            <w:textDirection w:val="lrTb"/>
            <w:noWrap w:val="false"/>
          </w:tcPr>
          <w:p>
            <w:pPr>
              <w:pStyle w:val="1042"/>
              <w:ind w:left="0" w:firstLine="0"/>
              <w:jc w:val="both"/>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资产总计</w:t>
            </w:r>
            <w:r/>
          </w:p>
        </w:tc>
        <w:tc>
          <w:tcPr>
            <w:tcW w:w="1626" w:type="dxa"/>
            <w:vAlign w:val="center"/>
            <w:textDirection w:val="lrTb"/>
            <w:noWrap w:val="false"/>
          </w:tcPr>
          <w:p>
            <w:pPr>
              <w:pStyle w:val="1042"/>
              <w:ind w:left="0" w:firstLine="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         万元</w:t>
            </w:r>
            <w:r/>
          </w:p>
        </w:tc>
        <w:tc>
          <w:tcPr>
            <w:tcW w:w="1461" w:type="dxa"/>
            <w:vAlign w:val="center"/>
            <w:textDirection w:val="lrTb"/>
            <w:noWrap w:val="false"/>
          </w:tcPr>
          <w:p>
            <w:pPr>
              <w:pStyle w:val="1042"/>
              <w:ind w:left="0" w:firstLine="0"/>
              <w:jc w:val="both"/>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净资产</w:t>
            </w:r>
            <w:r/>
          </w:p>
        </w:tc>
        <w:tc>
          <w:tcPr>
            <w:gridSpan w:val="2"/>
            <w:tcW w:w="3292" w:type="dxa"/>
            <w:vAlign w:val="center"/>
            <w:textDirection w:val="lrTb"/>
            <w:noWrap w:val="false"/>
          </w:tcPr>
          <w:p>
            <w:pPr>
              <w:pStyle w:val="1042"/>
              <w:ind w:left="0" w:firstLine="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                万元</w:t>
            </w:r>
            <w:r/>
          </w:p>
        </w:tc>
      </w:tr>
      <w:tr>
        <w:trPr>
          <w:cantSplit/>
          <w:trHeight w:val="269"/>
        </w:trPr>
        <w:tc>
          <w:tcPr>
            <w:tcW w:w="2958" w:type="dxa"/>
            <w:vAlign w:val="center"/>
            <w:textDirection w:val="lrTb"/>
            <w:noWrap w:val="false"/>
          </w:tcPr>
          <w:p>
            <w:pPr>
              <w:pStyle w:val="1042"/>
              <w:ind w:left="0" w:firstLine="0"/>
              <w:jc w:val="both"/>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股东权益</w:t>
            </w:r>
            <w:r/>
          </w:p>
        </w:tc>
        <w:tc>
          <w:tcPr>
            <w:tcW w:w="1626" w:type="dxa"/>
            <w:vAlign w:val="center"/>
            <w:textDirection w:val="lrTb"/>
            <w:noWrap w:val="false"/>
          </w:tcPr>
          <w:p>
            <w:pPr>
              <w:pStyle w:val="1042"/>
              <w:ind w:left="0" w:firstLine="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         万元</w:t>
            </w:r>
            <w:r/>
          </w:p>
        </w:tc>
        <w:tc>
          <w:tcPr>
            <w:tcW w:w="1461" w:type="dxa"/>
            <w:vAlign w:val="center"/>
            <w:textDirection w:val="lrTb"/>
            <w:noWrap w:val="false"/>
          </w:tcPr>
          <w:p>
            <w:pPr>
              <w:pStyle w:val="1042"/>
              <w:ind w:left="0" w:firstLine="0"/>
              <w:jc w:val="both"/>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销售收入</w:t>
            </w:r>
            <w:r/>
          </w:p>
        </w:tc>
        <w:tc>
          <w:tcPr>
            <w:gridSpan w:val="2"/>
            <w:tcW w:w="3292" w:type="dxa"/>
            <w:vAlign w:val="center"/>
            <w:textDirection w:val="lrTb"/>
            <w:noWrap w:val="false"/>
          </w:tcPr>
          <w:p>
            <w:pPr>
              <w:pStyle w:val="1042"/>
              <w:ind w:left="0" w:firstLine="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2024年          万元</w:t>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实现利润</w:t>
            </w:r>
            <w:r/>
          </w:p>
        </w:tc>
        <w:tc>
          <w:tcPr>
            <w:tcW w:w="1626"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2024年  万元</w:t>
            </w:r>
            <w:r/>
          </w:p>
        </w:tc>
        <w:tc>
          <w:tcPr>
            <w:tcW w:w="1461"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gridSpan w:val="2"/>
            <w:tcW w:w="3292"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营业面积（含厂房面积）</w:t>
            </w:r>
            <w:r/>
          </w:p>
        </w:tc>
        <w:tc>
          <w:tcPr>
            <w:tcW w:w="1626" w:type="dxa"/>
            <w:vAlign w:val="center"/>
            <w:textDirection w:val="lrTb"/>
            <w:noWrap w:val="false"/>
          </w:tcPr>
          <w:p>
            <w:pPr>
              <w:pStyle w:val="1042"/>
              <w:ind w:left="0" w:firstLine="0"/>
              <w:jc w:val="both"/>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       平方米</w:t>
            </w:r>
            <w:r/>
          </w:p>
        </w:tc>
        <w:tc>
          <w:tcPr>
            <w:tcW w:w="1461"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其中：</w:t>
            </w:r>
            <w:r/>
          </w:p>
        </w:tc>
        <w:tc>
          <w:tcPr>
            <w:gridSpan w:val="2"/>
            <w:tcW w:w="3292"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自有面积         平方米</w:t>
            </w:r>
            <w:r/>
          </w:p>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承租面积         平方米</w:t>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单位简历及内设机构情况</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单位优势及特长</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近三年来完成或正在履行的重大合同情况</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最近3年内在经营过程中受到何种奖励或处分（包括情况和结果）</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最近3年内有无因售假、售劣或是其他原因被消费者投诉或起诉的情况及说明（包括解决方式和结果）</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最近3年内主要负责人有无因经济犯罪被司法机关追究的情况及说明</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获得技术认证的工程师及简介</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cantSplit/>
          <w:trHeight w:val="560"/>
        </w:trPr>
        <w:tc>
          <w:tcPr>
            <w:tcW w:w="2958" w:type="dxa"/>
            <w:textDirection w:val="lrTb"/>
            <w:noWrap w:val="false"/>
          </w:tcPr>
          <w:p>
            <w:pPr>
              <w:pStyle w:val="1042"/>
              <w:ind w:left="0" w:firstLine="0"/>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其他需要说明的情况</w:t>
            </w:r>
            <w:r/>
          </w:p>
        </w:tc>
        <w:tc>
          <w:tcPr>
            <w:gridSpan w:val="4"/>
            <w:tcW w:w="6379" w:type="dxa"/>
            <w:textDirection w:val="lrTb"/>
            <w:noWrap w:val="false"/>
          </w:tcPr>
          <w:p>
            <w:pPr>
              <w:pStyle w:val="1042"/>
              <w:ind w:left="0" w:firstLine="0"/>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bl>
    <w:p>
      <w:pPr>
        <w:ind w:left="0" w:firstLine="480"/>
        <w:jc w:val="left"/>
        <w:spacing w:line="360" w:lineRule="auto"/>
        <w:widowControl w:val="off"/>
        <w:rPr>
          <w:rFonts w:hint="eastAsia" w:ascii="宋体" w:hAnsi="宋体" w:cs="宋体"/>
          <w:color w:val="000000"/>
          <w:sz w:val="21"/>
          <w:szCs w:val="21"/>
          <w:lang w:val="zh-CN"/>
        </w:rPr>
      </w:pPr>
      <w:r/>
      <w:bookmarkStart w:id="41" w:name="_Toc7945"/>
      <w:r/>
      <w:bookmarkStart w:id="42" w:name="_Toc241"/>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2"/>
        <w:ind w:left="0" w:firstLine="0"/>
        <w:jc w:val="both"/>
        <w:widowControl w:val="off"/>
        <w:rPr>
          <w:rStyle w:val="1036"/>
          <w:rFonts w:hint="eastAsia" w:ascii="宋体" w:hAnsi="宋体" w:cs="宋体"/>
          <w:b/>
          <w:color w:val="000000"/>
          <w:sz w:val="21"/>
          <w:szCs w:val="21"/>
        </w:rPr>
        <w:outlineLvl w:val="1"/>
      </w:pPr>
      <w:r/>
      <w:bookmarkStart w:id="43" w:name="_Toc21574"/>
      <w:r/>
      <w:bookmarkStart w:id="44" w:name="_Toc19621"/>
      <w:r/>
      <w:bookmarkEnd w:id="41"/>
      <w:r/>
      <w:bookmarkEnd w:id="42"/>
      <w:r>
        <w:rPr>
          <w:rFonts w:hint="eastAsia" w:ascii="宋体" w:hAnsi="宋体" w:cs="宋体"/>
          <w:b/>
          <w:color w:val="000000"/>
          <w:sz w:val="21"/>
          <w:szCs w:val="21"/>
        </w:rPr>
        <w:br w:type="page" w:clear="all"/>
      </w:r>
      <w:r>
        <w:rPr>
          <w:rStyle w:val="1036"/>
          <w:rFonts w:hint="eastAsia" w:ascii="宋体" w:hAnsi="宋体" w:cs="宋体"/>
          <w:b/>
          <w:color w:val="000000"/>
          <w:sz w:val="21"/>
          <w:szCs w:val="21"/>
        </w:rPr>
        <w:t xml:space="preserve">附件7、服务要求偏离表</w:t>
      </w:r>
      <w:r/>
    </w:p>
    <w:p>
      <w:pPr>
        <w:ind w:left="0"/>
        <w:jc w:val="center"/>
        <w:spacing w:line="360" w:lineRule="auto"/>
        <w:widowControl w:val="off"/>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服务要求偏离表</w:t>
      </w:r>
      <w:r/>
    </w:p>
    <w:p>
      <w:pP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bl>
      <w:tblPr>
        <w:tblW w:w="91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序号</w:t>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项目名称</w:t>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采购要求</w:t>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响应要求</w:t>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偏离/响应</w:t>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说明</w:t>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bl>
    <w:p>
      <w:pPr>
        <w:ind w:left="0" w:firstLine="482"/>
        <w:widowControl w:val="off"/>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注：1.响应人应对照磋商文件服务要求等要求，所投标的物与磋商文件的规定有偏离的，应在此表中申明与服务要求条文的偏差和例外。</w:t>
      </w:r>
      <w:r/>
    </w:p>
    <w:p>
      <w:pPr>
        <w:ind w:left="0" w:firstLine="482"/>
        <w:widowControl w:val="off"/>
        <w:rPr>
          <w:rStyle w:val="1036"/>
          <w:rFonts w:hint="eastAsia" w:ascii="宋体" w:hAnsi="宋体" w:cs="宋体"/>
          <w:color w:val="000000"/>
          <w:sz w:val="21"/>
          <w:szCs w:val="21"/>
        </w:rPr>
      </w:pPr>
      <w:r>
        <w:rPr>
          <w:rStyle w:val="1036"/>
          <w:rFonts w:hint="eastAsia" w:ascii="宋体" w:hAnsi="宋体" w:cs="宋体"/>
          <w:b/>
          <w:color w:val="000000"/>
          <w:sz w:val="21"/>
          <w:szCs w:val="21"/>
        </w:rPr>
        <w:t xml:space="preserve">2.未在上表中说明的，如在响应文件其他内容中已有文字说明的，则以已有文字说明为准，否则，将被认为</w:t>
      </w:r>
      <w:r>
        <w:rPr>
          <w:rStyle w:val="1036"/>
          <w:rFonts w:hint="eastAsia" w:ascii="宋体" w:hAnsi="宋体" w:cs="宋体"/>
          <w:b/>
          <w:color w:val="000000"/>
          <w:sz w:val="21"/>
          <w:szCs w:val="21"/>
        </w:rPr>
        <w:t xml:space="preserve">完全响应</w:t>
      </w:r>
      <w:r>
        <w:rPr>
          <w:rStyle w:val="1036"/>
          <w:rFonts w:hint="eastAsia" w:ascii="宋体" w:hAnsi="宋体" w:cs="宋体"/>
          <w:b/>
          <w:color w:val="000000"/>
          <w:sz w:val="21"/>
          <w:szCs w:val="21"/>
        </w:rPr>
        <w:t xml:space="preserve">磋商文件的规定。但该表不作为响应人对所投服务关于服务要求等详细描述和说明的替代。</w:t>
      </w:r>
      <w:r/>
    </w:p>
    <w:p>
      <w:pPr>
        <w:widowControl w:val="off"/>
        <w:rPr>
          <w:rStyle w:val="1036"/>
          <w:rFonts w:hint="eastAsia" w:ascii="宋体" w:hAnsi="宋体" w:cs="宋体"/>
          <w:color w:val="000000"/>
          <w:sz w:val="21"/>
          <w:szCs w:val="21"/>
        </w:rPr>
      </w:pPr>
      <w:r>
        <w:rPr>
          <w:rFonts w:hint="eastAsia" w:ascii="宋体" w:hAnsi="宋体" w:cs="宋体"/>
          <w:color w:val="000000"/>
          <w:sz w:val="21"/>
          <w:szCs w:val="21"/>
        </w:rPr>
      </w:r>
      <w:r/>
    </w:p>
    <w:p>
      <w:pPr>
        <w:pStyle w:val="818"/>
        <w:ind w:firstLine="480"/>
        <w:rPr>
          <w:rFonts w:hint="eastAsia" w:hAnsi="宋体" w:cs="宋体"/>
          <w:color w:val="000000"/>
          <w:sz w:val="21"/>
          <w:szCs w:val="21"/>
        </w:rPr>
      </w:pPr>
      <w:r>
        <w:rPr>
          <w:rFonts w:hint="eastAsia"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2"/>
        <w:ind w:left="0" w:firstLine="0"/>
        <w:widowControl w:val="off"/>
        <w:rPr>
          <w:rStyle w:val="1036"/>
          <w:rFonts w:hint="eastAsia" w:ascii="宋体" w:hAnsi="宋体" w:cs="宋体"/>
          <w:b/>
          <w:color w:val="000000"/>
          <w:sz w:val="21"/>
          <w:szCs w:val="21"/>
        </w:rPr>
        <w:outlineLvl w:val="1"/>
      </w:pPr>
      <w:r>
        <w:rPr>
          <w:rStyle w:val="1036"/>
          <w:rFonts w:hint="eastAsia" w:ascii="宋体" w:hAnsi="宋体" w:cs="宋体"/>
          <w:b/>
          <w:color w:val="000000"/>
          <w:sz w:val="21"/>
          <w:szCs w:val="21"/>
        </w:rPr>
        <w:br w:type="page" w:clear="all"/>
      </w:r>
      <w:bookmarkStart w:id="45" w:name="_Toc6051"/>
      <w:r>
        <w:rPr>
          <w:rStyle w:val="1036"/>
          <w:rFonts w:hint="eastAsia" w:ascii="宋体" w:hAnsi="宋体" w:cs="宋体"/>
          <w:b/>
          <w:color w:val="000000"/>
          <w:sz w:val="21"/>
          <w:szCs w:val="21"/>
        </w:rPr>
        <w:t xml:space="preserve">附件8、商务条款偏离表</w:t>
      </w:r>
      <w:bookmarkEnd w:id="45"/>
      <w:r/>
      <w:r/>
    </w:p>
    <w:p>
      <w:pPr>
        <w:pStyle w:val="1049"/>
        <w:ind w:left="0" w:firstLine="0"/>
        <w:jc w:val="center"/>
        <w:widowControl w:val="off"/>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商务条款偏离表</w:t>
      </w:r>
      <w:r/>
    </w:p>
    <w:p>
      <w:pP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bl>
      <w:tblPr>
        <w:tblW w:w="85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序号</w:t>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磋商文件条目号</w:t>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磋商文件的商务条款</w:t>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响应文件的商务条款</w:t>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说明</w:t>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bl>
    <w:p>
      <w:pPr>
        <w:pStyle w:val="1049"/>
        <w:ind w:left="0" w:firstLine="482"/>
        <w:spacing w:line="240" w:lineRule="auto"/>
        <w:widowControl w:val="off"/>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注：响应人的响应文件与磋商文件规定的有偏离的，应在此表中说明。未在上表中说明的，如在响应文件其他内容中已有文字说明的，则以已有文字说明为准，否则，将被认为</w:t>
      </w:r>
      <w:r>
        <w:rPr>
          <w:rStyle w:val="1036"/>
          <w:rFonts w:hint="eastAsia" w:ascii="宋体" w:hAnsi="宋体" w:cs="宋体"/>
          <w:b/>
          <w:color w:val="000000"/>
          <w:sz w:val="21"/>
          <w:szCs w:val="21"/>
        </w:rPr>
        <w:t xml:space="preserve">完全响应</w:t>
      </w:r>
      <w:r>
        <w:rPr>
          <w:rStyle w:val="1036"/>
          <w:rFonts w:hint="eastAsia" w:ascii="宋体" w:hAnsi="宋体" w:cs="宋体"/>
          <w:b/>
          <w:color w:val="000000"/>
          <w:sz w:val="21"/>
          <w:szCs w:val="21"/>
        </w:rPr>
        <w:t xml:space="preserve">磋商文件的规定。但该表不作为响应人对所投标的物关于商务条款等详细描述和说明的替代。</w:t>
      </w:r>
      <w:r/>
    </w:p>
    <w:p>
      <w:pPr>
        <w:ind w:left="0" w:firstLine="480"/>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9"/>
        <w:ind w:left="0"/>
        <w:widowControl w:val="off"/>
        <w:rPr>
          <w:rStyle w:val="1036"/>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2"/>
        <w:ind w:left="0" w:firstLine="0"/>
        <w:jc w:val="both"/>
        <w:spacing w:line="360" w:lineRule="auto"/>
        <w:widowControl w:val="off"/>
        <w:rPr>
          <w:rStyle w:val="1036"/>
          <w:rFonts w:hint="eastAsia" w:ascii="宋体" w:hAnsi="宋体" w:cs="宋体"/>
          <w:b/>
          <w:color w:val="000000"/>
          <w:sz w:val="21"/>
          <w:szCs w:val="21"/>
        </w:rPr>
        <w:outlineLvl w:val="1"/>
      </w:pPr>
      <w:r>
        <w:rPr>
          <w:rStyle w:val="1036"/>
          <w:rFonts w:hint="eastAsia" w:ascii="宋体" w:hAnsi="宋体" w:cs="宋体"/>
          <w:b/>
          <w:color w:val="000000"/>
          <w:sz w:val="21"/>
          <w:szCs w:val="21"/>
        </w:rPr>
        <w:br w:type="page" w:clear="all"/>
      </w:r>
      <w:bookmarkStart w:id="46" w:name="_Toc5258"/>
      <w:r/>
      <w:bookmarkStart w:id="47" w:name="_Toc23227"/>
      <w:r>
        <w:rPr>
          <w:rStyle w:val="1036"/>
          <w:rFonts w:hint="eastAsia" w:ascii="宋体" w:hAnsi="宋体" w:cs="宋体"/>
          <w:b/>
          <w:color w:val="000000"/>
          <w:sz w:val="21"/>
          <w:szCs w:val="21"/>
        </w:rPr>
        <w:t xml:space="preserve">附件9</w:t>
      </w:r>
      <w:r>
        <w:rPr>
          <w:rStyle w:val="1036"/>
          <w:rFonts w:hint="eastAsia" w:ascii="宋体" w:hAnsi="宋体" w:cs="宋体"/>
          <w:b/>
          <w:bCs/>
          <w:color w:val="000000"/>
          <w:sz w:val="21"/>
          <w:szCs w:val="21"/>
        </w:rPr>
        <w:t xml:space="preserve">、</w:t>
      </w:r>
      <w:r>
        <w:rPr>
          <w:rStyle w:val="1036"/>
          <w:rFonts w:hint="eastAsia" w:ascii="宋体" w:hAnsi="宋体" w:cs="宋体"/>
          <w:b/>
          <w:color w:val="000000"/>
          <w:sz w:val="21"/>
          <w:szCs w:val="21"/>
        </w:rPr>
        <w:t xml:space="preserve">实施方案</w:t>
      </w:r>
      <w:r/>
    </w:p>
    <w:p>
      <w:pPr>
        <w:pStyle w:val="1042"/>
        <w:ind w:left="0" w:firstLine="0"/>
        <w:jc w:val="center"/>
        <w:spacing w:line="360" w:lineRule="auto"/>
        <w:widowControl w:val="off"/>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实施方案</w:t>
      </w:r>
      <w:r/>
    </w:p>
    <w:tbl>
      <w:tblPr>
        <w:tblW w:w="848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482"/>
      </w:tblGrid>
      <w:tr>
        <w:trPr>
          <w:jc w:val="center"/>
          <w:trHeight w:val="1076"/>
        </w:trPr>
        <w:tc>
          <w:tcPr>
            <w:tcW w:w="8482" w:type="dxa"/>
            <w:textDirection w:val="lrTb"/>
            <w:noWrap w:val="false"/>
          </w:tcPr>
          <w:p>
            <w:pPr>
              <w:pStyle w:val="1045"/>
              <w:ind w:left="0"/>
              <w:widowControl w:val="off"/>
              <w:rPr>
                <w:rStyle w:val="1036"/>
                <w:rFonts w:hint="eastAsia" w:hAnsi="宋体" w:cs="宋体"/>
                <w:color w:val="000000"/>
                <w:sz w:val="21"/>
                <w:szCs w:val="21"/>
              </w:rPr>
            </w:pPr>
            <w:r>
              <w:rPr>
                <w:rStyle w:val="1036"/>
                <w:rFonts w:hint="eastAsia" w:hAnsi="宋体" w:cs="宋体"/>
                <w:color w:val="000000"/>
                <w:sz w:val="21"/>
                <w:szCs w:val="21"/>
              </w:rPr>
              <w:t xml:space="preserve">提示：</w:t>
            </w:r>
            <w:r/>
          </w:p>
          <w:p>
            <w:pPr>
              <w:pStyle w:val="1045"/>
              <w:ind w:left="0"/>
              <w:widowControl w:val="off"/>
              <w:rPr>
                <w:rStyle w:val="1036"/>
                <w:rFonts w:hint="eastAsia" w:hAnsi="宋体" w:cs="宋体"/>
                <w:color w:val="000000"/>
                <w:sz w:val="21"/>
                <w:szCs w:val="21"/>
              </w:rPr>
            </w:pPr>
            <w:r>
              <w:rPr>
                <w:rStyle w:val="1036"/>
                <w:rFonts w:hint="eastAsia" w:hAnsi="宋体" w:cs="宋体"/>
                <w:color w:val="000000"/>
                <w:sz w:val="21"/>
                <w:szCs w:val="21"/>
              </w:rPr>
              <w:t xml:space="preserve">1.供应商应根据本次采购项目要求，对所投服务进行详细的说明与描述。</w:t>
            </w:r>
            <w:r/>
          </w:p>
          <w:p>
            <w:pPr>
              <w:pStyle w:val="1045"/>
              <w:ind w:left="0"/>
              <w:widowControl w:val="off"/>
              <w:rPr>
                <w:rStyle w:val="1036"/>
                <w:rFonts w:hint="eastAsia" w:hAnsi="宋体" w:cs="宋体"/>
                <w:color w:val="000000"/>
                <w:sz w:val="21"/>
                <w:szCs w:val="21"/>
              </w:rPr>
            </w:pPr>
            <w:r>
              <w:rPr>
                <w:rStyle w:val="1036"/>
                <w:rFonts w:hint="eastAsia" w:hAnsi="宋体" w:cs="宋体"/>
                <w:color w:val="000000"/>
                <w:sz w:val="21"/>
                <w:szCs w:val="21"/>
              </w:rPr>
              <w:t xml:space="preserve">2.供应商可根据自身情况编写，本页</w:t>
            </w:r>
            <w:r>
              <w:rPr>
                <w:rStyle w:val="1036"/>
                <w:rFonts w:hint="eastAsia" w:hAnsi="宋体" w:cs="宋体"/>
                <w:color w:val="000000"/>
                <w:sz w:val="21"/>
                <w:szCs w:val="21"/>
              </w:rPr>
              <w:t xml:space="preserve">不够可</w:t>
            </w:r>
            <w:r>
              <w:rPr>
                <w:rStyle w:val="1036"/>
                <w:rFonts w:hint="eastAsia" w:hAnsi="宋体" w:cs="宋体"/>
                <w:color w:val="000000"/>
                <w:sz w:val="21"/>
                <w:szCs w:val="21"/>
              </w:rPr>
              <w:t xml:space="preserve">另加页附后。</w:t>
            </w:r>
            <w:r/>
          </w:p>
        </w:tc>
      </w:tr>
      <w:tr>
        <w:trPr>
          <w:jc w:val="center"/>
          <w:trHeight w:val="8279"/>
        </w:trPr>
        <w:tc>
          <w:tcPr>
            <w:tcW w:w="8482" w:type="dxa"/>
            <w:vAlign w:val="bottom"/>
            <w:textDirection w:val="lrTb"/>
            <w:noWrap w:val="false"/>
          </w:tcPr>
          <w:p>
            <w:pPr>
              <w:ind w:left="0" w:firstLine="240"/>
              <w:widowControl w:val="off"/>
              <w:tabs>
                <w:tab w:val="left" w:pos="1320" w:leader="none"/>
              </w:tabs>
              <w:rPr>
                <w:rStyle w:val="1036"/>
                <w:rFonts w:hint="eastAsia" w:ascii="宋体" w:hAnsi="宋体" w:cs="宋体"/>
                <w:color w:val="000000"/>
                <w:sz w:val="21"/>
                <w:szCs w:val="21"/>
                <w:u w:val="single"/>
              </w:rPr>
            </w:pPr>
            <w:r>
              <w:rPr>
                <w:rFonts w:hint="eastAsia" w:ascii="宋体" w:hAnsi="宋体" w:cs="宋体"/>
                <w:color w:val="000000"/>
                <w:sz w:val="21"/>
                <w:szCs w:val="21"/>
                <w:u w:val="single"/>
              </w:rPr>
            </w:r>
            <w:r/>
          </w:p>
        </w:tc>
      </w:tr>
    </w:tbl>
    <w:p>
      <w:pPr>
        <w:pStyle w:val="1042"/>
        <w:ind w:firstLine="0"/>
        <w:widowControl w:val="off"/>
        <w:rPr>
          <w:rStyle w:val="1036"/>
          <w:rFonts w:hint="eastAsia" w:ascii="宋体" w:hAnsi="宋体" w:cs="宋体"/>
          <w:b/>
          <w:color w:val="000000"/>
          <w:sz w:val="21"/>
          <w:szCs w:val="21"/>
        </w:rPr>
      </w:pPr>
      <w:r>
        <w:rPr>
          <w:rFonts w:hint="eastAsia" w:ascii="宋体" w:hAnsi="宋体" w:cs="宋体"/>
          <w:b/>
          <w:color w:val="000000"/>
          <w:sz w:val="21"/>
          <w:szCs w:val="21"/>
        </w:rPr>
      </w:r>
      <w:r/>
    </w:p>
    <w:p>
      <w:pPr>
        <w:pStyle w:val="1042"/>
        <w:ind w:firstLine="0"/>
        <w:widowControl w:val="off"/>
        <w:rPr>
          <w:rStyle w:val="1036"/>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spacing w:line="360" w:lineRule="auto"/>
        <w:widowControl w:val="off"/>
        <w:rPr>
          <w:rStyle w:val="1036"/>
          <w:rFonts w:hint="eastAsia" w:ascii="宋体" w:hAnsi="宋体" w:cs="宋体"/>
          <w:b/>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9"/>
        <w:ind w:left="0" w:firstLine="0"/>
        <w:widowControl w:val="off"/>
        <w:rPr>
          <w:rStyle w:val="1036"/>
          <w:rFonts w:hint="eastAsia" w:ascii="宋体" w:hAnsi="宋体" w:cs="宋体"/>
          <w:color w:val="000000"/>
          <w:sz w:val="21"/>
          <w:szCs w:val="21"/>
        </w:rPr>
        <w:outlineLvl w:val="1"/>
      </w:pPr>
      <w:r>
        <w:rPr>
          <w:rStyle w:val="1036"/>
          <w:rFonts w:hint="eastAsia" w:ascii="宋体" w:hAnsi="宋体" w:cs="宋体"/>
          <w:b/>
          <w:color w:val="000000"/>
          <w:sz w:val="21"/>
          <w:szCs w:val="21"/>
        </w:rPr>
        <w:br w:type="page" w:clear="all"/>
      </w:r>
      <w:r>
        <w:rPr>
          <w:rStyle w:val="1036"/>
          <w:rFonts w:hint="eastAsia" w:ascii="宋体" w:hAnsi="宋体" w:cs="宋体"/>
          <w:b/>
          <w:color w:val="000000"/>
          <w:sz w:val="21"/>
          <w:szCs w:val="21"/>
        </w:rPr>
        <w:t xml:space="preserve">附件10、拟投入本项目人员配备一览表</w:t>
      </w:r>
      <w:bookmarkEnd w:id="46"/>
      <w:r/>
      <w:bookmarkEnd w:id="47"/>
      <w:r/>
      <w:r/>
    </w:p>
    <w:p>
      <w:pPr>
        <w:widowControl w:val="off"/>
        <w:rPr>
          <w:rStyle w:val="1036"/>
          <w:rFonts w:hint="eastAsia" w:ascii="宋体" w:hAnsi="宋体" w:cs="宋体"/>
          <w:b/>
          <w:color w:val="000000"/>
          <w:sz w:val="21"/>
          <w:szCs w:val="21"/>
        </w:rPr>
      </w:pPr>
      <w:r>
        <w:rPr>
          <w:rFonts w:hint="eastAsia" w:ascii="宋体" w:hAnsi="宋体" w:cs="宋体"/>
          <w:b/>
          <w:color w:val="000000"/>
          <w:sz w:val="21"/>
          <w:szCs w:val="21"/>
        </w:rPr>
      </w:r>
      <w:r/>
    </w:p>
    <w:p>
      <w:pPr>
        <w:pStyle w:val="1049"/>
        <w:ind w:left="0" w:firstLine="0"/>
        <w:jc w:val="center"/>
        <w:widowControl w:val="off"/>
        <w:rPr>
          <w:rStyle w:val="1036"/>
          <w:rFonts w:hint="eastAsia" w:ascii="宋体" w:hAnsi="宋体" w:cs="宋体"/>
          <w:b/>
          <w:color w:val="000000"/>
          <w:sz w:val="21"/>
          <w:szCs w:val="21"/>
        </w:rPr>
      </w:pPr>
      <w:r>
        <w:rPr>
          <w:rStyle w:val="1036"/>
          <w:rFonts w:hint="eastAsia" w:ascii="宋体" w:hAnsi="宋体" w:cs="宋体"/>
          <w:b/>
          <w:color w:val="000000"/>
          <w:sz w:val="21"/>
          <w:szCs w:val="21"/>
        </w:rPr>
        <w:t xml:space="preserve">拟投入本项目人员配备一览表</w:t>
      </w:r>
      <w:r/>
    </w:p>
    <w:tbl>
      <w:tblPr>
        <w:tblW w:w="918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序号</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项目组所任职务</w:t>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姓名</w:t>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性别</w:t>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年龄</w:t>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职称</w:t>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专业/资格</w:t>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从事本工作时间</w:t>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典型业务与技术专长</w:t>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1</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2</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3</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4</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5</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6</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7</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8</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9</w:t>
            </w:r>
            <w:r/>
          </w:p>
        </w:tc>
        <w:tc>
          <w:tcPr>
            <w:tcW w:w="1211"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52"/>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Style w:val="1036"/>
                <w:rFonts w:hint="eastAsia" w:ascii="宋体" w:hAnsi="宋体" w:cs="宋体"/>
                <w:color w:val="000000"/>
                <w:sz w:val="21"/>
                <w:szCs w:val="21"/>
              </w:rPr>
              <w:t xml:space="preserve">10</w:t>
            </w:r>
            <w:r/>
          </w:p>
        </w:tc>
        <w:tc>
          <w:tcPr>
            <w:tcW w:w="1211"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ind w:left="0"/>
              <w:jc w:val="center"/>
              <w:spacing w:line="360" w:lineRule="auto"/>
              <w:widowControl w:val="off"/>
              <w:rPr>
                <w:rStyle w:val="1036"/>
                <w:rFonts w:hint="eastAsia" w:ascii="宋体" w:hAnsi="宋体" w:cs="宋体"/>
                <w:color w:val="000000"/>
                <w:sz w:val="21"/>
                <w:szCs w:val="21"/>
              </w:rPr>
            </w:pPr>
            <w:r>
              <w:rPr>
                <w:rFonts w:hint="eastAsia" w:ascii="宋体" w:hAnsi="宋体" w:cs="宋体"/>
                <w:color w:val="000000"/>
                <w:sz w:val="21"/>
                <w:szCs w:val="21"/>
              </w:rPr>
            </w:r>
            <w:r/>
          </w:p>
        </w:tc>
      </w:tr>
    </w:tbl>
    <w:p>
      <w:pPr>
        <w:pStyle w:val="1049"/>
        <w:widowControl w:val="off"/>
        <w:rPr>
          <w:rStyle w:val="1036"/>
          <w:rFonts w:hint="eastAsia" w:ascii="宋体" w:hAnsi="宋体" w:cs="宋体"/>
          <w:color w:val="000000"/>
          <w:sz w:val="21"/>
          <w:szCs w:val="21"/>
        </w:rPr>
      </w:pPr>
      <w:r>
        <w:rPr>
          <w:rFonts w:hint="eastAsia" w:ascii="宋体" w:hAnsi="宋体" w:cs="宋体"/>
          <w:color w:val="000000"/>
          <w:sz w:val="21"/>
          <w:szCs w:val="21"/>
        </w:rPr>
      </w:r>
      <w:r/>
    </w:p>
    <w:p>
      <w:pPr>
        <w:ind w:firstLine="482"/>
        <w:spacing w:line="360" w:lineRule="auto"/>
        <w:widowControl w:val="off"/>
        <w:rPr>
          <w:rStyle w:val="1036"/>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9"/>
        <w:ind w:left="0"/>
        <w:widowControl w:val="off"/>
        <w:rPr>
          <w:rStyle w:val="1036"/>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9"/>
        <w:ind w:left="0" w:firstLine="0"/>
        <w:widowControl w:val="off"/>
        <w:rPr>
          <w:rStyle w:val="1036"/>
          <w:rFonts w:hint="eastAsia" w:ascii="宋体" w:hAnsi="宋体" w:cs="宋体"/>
          <w:b/>
          <w:color w:val="000000"/>
          <w:sz w:val="21"/>
          <w:szCs w:val="21"/>
        </w:rPr>
        <w:outlineLvl w:val="1"/>
      </w:pPr>
      <w:r>
        <w:rPr>
          <w:rStyle w:val="1036"/>
          <w:rFonts w:hint="eastAsia" w:ascii="宋体" w:hAnsi="宋体" w:cs="宋体"/>
          <w:color w:val="000000"/>
          <w:sz w:val="21"/>
          <w:szCs w:val="21"/>
        </w:rPr>
        <w:br w:type="page" w:clear="all"/>
      </w:r>
      <w:bookmarkStart w:id="48" w:name="_Toc5921"/>
      <w:r>
        <w:rPr>
          <w:rStyle w:val="1036"/>
          <w:rFonts w:hint="eastAsia" w:ascii="宋体" w:hAnsi="宋体" w:cs="宋体"/>
          <w:b/>
          <w:color w:val="000000"/>
          <w:sz w:val="21"/>
          <w:szCs w:val="21"/>
        </w:rPr>
        <w:t xml:space="preserve">附件11、企业类似项目一览表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企业类似项目一览表</w:t>
      </w:r>
      <w:r/>
    </w:p>
    <w:p>
      <w:pP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bl>
      <w:tblPr>
        <w:tblW w:w="8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W w:w="1649"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42"/>
        <w:ind w:firstLine="0"/>
        <w:jc w:val="both"/>
        <w:spacing w:line="360" w:lineRule="auto"/>
        <w:widowControl w:val="off"/>
        <w:rPr>
          <w:rStyle w:val="1036"/>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9"/>
        <w:ind w:left="0"/>
        <w:widowControl w:val="off"/>
        <w:rPr>
          <w:rStyle w:val="1036"/>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2"/>
        <w:ind w:left="0" w:firstLine="0"/>
        <w:jc w:val="both"/>
        <w:spacing w:line="360" w:lineRule="auto"/>
        <w:widowControl w:val="off"/>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附件12、中小企业声明函</w:t>
      </w:r>
      <w:bookmarkEnd w:id="43"/>
      <w:r/>
      <w:bookmarkEnd w:id="44"/>
      <w:r/>
      <w:bookmarkEnd w:id="48"/>
      <w:r/>
      <w:r/>
    </w:p>
    <w:p>
      <w:pPr>
        <w:ind w:left="0"/>
        <w:jc w:val="center"/>
        <w:spacing w:line="400" w:lineRule="exact"/>
        <w:widowControl w:val="off"/>
        <w:rPr>
          <w:rStyle w:val="1036"/>
          <w:rFonts w:hint="eastAsia" w:ascii="宋体" w:hAnsi="宋体" w:cs="宋体"/>
          <w:b/>
          <w:bCs/>
          <w:color w:val="000000"/>
          <w:sz w:val="21"/>
          <w:szCs w:val="21"/>
          <w:lang w:val="zh-CN"/>
        </w:rPr>
      </w:pPr>
      <w:r>
        <w:rPr>
          <w:rStyle w:val="1036"/>
          <w:rFonts w:hint="eastAsia" w:ascii="宋体" w:hAnsi="宋体" w:cs="宋体"/>
          <w:b/>
          <w:bCs/>
          <w:color w:val="000000"/>
          <w:sz w:val="21"/>
          <w:szCs w:val="21"/>
          <w:lang w:val="zh-CN"/>
        </w:rPr>
        <w:t xml:space="preserve">中小企业声明函</w:t>
      </w:r>
      <w:r/>
    </w:p>
    <w:p>
      <w:pPr>
        <w:ind w:left="0" w:firstLine="480"/>
        <w:spacing w:line="360" w:lineRule="auto"/>
        <w:widowControl w:val="off"/>
        <w:rPr>
          <w:rStyle w:val="1036"/>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本公司(联合体）郑重声明，根据《政府采购促进中小企业发展管理办法》(财库【2020】46号）的规定，本公司(联合体）参加</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（标的名称)</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其他未列明行业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，从业人员__人，营业收入为__万元，资产总额为__万元，属于__</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(标的名称)</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其他未列明行业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人，营业收入为___万元，资产总额为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p>
    <w:p>
      <w:pPr>
        <w:pStyle w:val="818"/>
        <w:ind w:firstLine="480"/>
        <w:rPr>
          <w:rFonts w:hint="eastAsia" w:hAnsi="宋体" w:cs="宋体"/>
          <w:color w:val="000000"/>
          <w:sz w:val="21"/>
          <w:szCs w:val="21"/>
        </w:rPr>
      </w:pPr>
      <w:r>
        <w:rPr>
          <w:rFonts w:hint="eastAsia" w:hAnsi="宋体" w:cs="宋体"/>
          <w:color w:val="000000"/>
          <w:sz w:val="21"/>
          <w:szCs w:val="21"/>
        </w:rPr>
        <w:t xml:space="preserve">本企业对上述声明内容的真实性负责。如有虚假，将依法承担相应责任。</w:t>
      </w:r>
      <w:r/>
    </w:p>
    <w:p>
      <w:pPr>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注：从业人员、营业收入、资产总额填报上一年度数据，无上</w:t>
      </w:r>
      <w:r>
        <w:rPr>
          <w:rFonts w:hint="eastAsia" w:ascii="宋体" w:hAnsi="宋体" w:cs="宋体"/>
          <w:color w:val="000000"/>
          <w:sz w:val="21"/>
          <w:szCs w:val="21"/>
        </w:rPr>
        <w:t xml:space="preserve">一</w:t>
      </w:r>
      <w:r>
        <w:rPr>
          <w:rFonts w:hint="eastAsia" w:ascii="宋体" w:hAnsi="宋体" w:cs="宋体"/>
          <w:color w:val="000000"/>
          <w:sz w:val="21"/>
          <w:szCs w:val="21"/>
        </w:rPr>
        <w:t xml:space="preserve">年度数据的新成立企业可不填报。</w:t>
      </w:r>
      <w:r/>
    </w:p>
    <w:p>
      <w:pPr>
        <w:pStyle w:val="1006"/>
        <w:ind w:firstLine="48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06"/>
        <w:ind w:left="0" w:firstLine="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06"/>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企业名称（盖章）：</w:t>
      </w:r>
      <w:r/>
    </w:p>
    <w:p>
      <w:pPr>
        <w:pStyle w:val="1006"/>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06"/>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  期：</w:t>
      </w:r>
      <w:r/>
    </w:p>
    <w:p>
      <w:pPr>
        <w:pStyle w:val="1006"/>
        <w:ind w:left="0" w:firstLine="0"/>
        <w:jc w:val="left"/>
        <w:spacing w:line="360" w:lineRule="auto"/>
        <w:rPr>
          <w:rFonts w:hint="eastAsia" w:ascii="宋体" w:hAnsi="宋体" w:cs="宋体"/>
          <w:b/>
          <w:bCs/>
          <w:color w:val="000000"/>
          <w:sz w:val="21"/>
          <w:szCs w:val="21"/>
        </w:rPr>
        <w:outlineLvl w:val="1"/>
      </w:pPr>
      <w:r>
        <w:rPr>
          <w:rFonts w:hint="eastAsia" w:ascii="宋体" w:hAnsi="宋体" w:cs="宋体"/>
          <w:b/>
          <w:bCs/>
          <w:color w:val="000000"/>
          <w:sz w:val="21"/>
          <w:szCs w:val="21"/>
        </w:rPr>
        <w:br w:type="page" w:clear="all"/>
      </w:r>
      <w:bookmarkStart w:id="49" w:name="_Toc14042"/>
      <w:r>
        <w:rPr>
          <w:rFonts w:hint="eastAsia" w:ascii="宋体" w:hAnsi="宋体" w:cs="宋体"/>
          <w:b/>
          <w:bCs/>
          <w:color w:val="000000"/>
          <w:sz w:val="21"/>
          <w:szCs w:val="21"/>
        </w:rPr>
        <w:t xml:space="preserve">附：中小企业划型标准规定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0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6"/>
        <w:ind w:left="0" w:firstLine="0"/>
        <w:jc w:val="left"/>
        <w:spacing w:line="360" w:lineRule="auto"/>
        <w:rPr>
          <w:rFonts w:hint="eastAsia" w:ascii="宋体" w:hAnsi="宋体" w:cs="宋体"/>
          <w:b/>
          <w:bCs/>
          <w:color w:val="000000"/>
          <w:sz w:val="21"/>
          <w:szCs w:val="21"/>
        </w:rPr>
        <w:outlineLvl w:val="1"/>
      </w:pPr>
      <w:r>
        <w:rPr>
          <w:rFonts w:hint="eastAsia" w:ascii="宋体" w:hAnsi="宋体" w:cs="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附件13、</w:t>
      </w:r>
      <w:r>
        <w:rPr>
          <w:rFonts w:hint="eastAsia" w:ascii="宋体" w:hAnsi="宋体" w:cs="宋体"/>
          <w:b/>
          <w:bCs/>
          <w:color w:val="000000"/>
          <w:sz w:val="21"/>
          <w:szCs w:val="21"/>
          <w:lang w:val="zh-CN"/>
        </w:rPr>
        <w:t xml:space="preserve">残疾人福利性单位声明函</w:t>
      </w:r>
      <w:bookmarkEnd w:id="49"/>
      <w:r/>
      <w:r/>
    </w:p>
    <w:p>
      <w:pPr>
        <w:pStyle w:val="1057"/>
        <w:ind w:left="0"/>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残疾人福利性单位声明函</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lang w:val="zh-CN"/>
        </w:rPr>
        <w:t xml:space="preserve">贵中心组织实施的编号为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号的采购活动</w:t>
      </w:r>
      <w:r>
        <w:rPr>
          <w:rFonts w:hint="eastAsia" w:ascii="宋体" w:hAnsi="宋体" w:cs="宋体"/>
          <w:color w:val="000000"/>
          <w:sz w:val="21"/>
          <w:szCs w:val="21"/>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1055"/>
        <w:ind w:left="0" w:firstLine="480"/>
        <w:spacing w:line="360" w:lineRule="auto"/>
        <w:rPr>
          <w:rFonts w:hint="eastAsia" w:hAnsi="宋体" w:cs="宋体"/>
          <w:color w:val="000000"/>
          <w:sz w:val="21"/>
          <w:szCs w:val="21"/>
        </w:rPr>
      </w:pPr>
      <w:r>
        <w:rPr>
          <w:rFonts w:hint="eastAsia" w:hAnsi="宋体" w:cs="宋体"/>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供应商名称：（盖章）</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日期:       年      月     日</w:t>
      </w:r>
      <w:r/>
    </w:p>
    <w:p>
      <w:pPr>
        <w:ind w:left="0"/>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left"/>
        <w:rPr>
          <w:rFonts w:hint="eastAsia" w:ascii="宋体" w:hAnsi="宋体" w:cs="宋体"/>
          <w:color w:val="000000"/>
          <w:sz w:val="21"/>
          <w:szCs w:val="21"/>
        </w:rPr>
      </w:pPr>
      <w:r>
        <w:rPr>
          <w:rFonts w:hint="eastAsia" w:ascii="宋体" w:hAnsi="宋体" w:cs="宋体"/>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center"/>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00" w:lineRule="exact"/>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50" w:name="_Toc7573"/>
      <w:r>
        <w:rPr>
          <w:rFonts w:hint="eastAsia" w:ascii="宋体" w:hAnsi="宋体" w:cs="宋体"/>
          <w:b/>
          <w:color w:val="000000"/>
          <w:sz w:val="21"/>
          <w:szCs w:val="21"/>
        </w:rPr>
        <w:t xml:space="preserve">附件14、响应保证承诺书</w:t>
      </w:r>
      <w:bookmarkEnd w:id="50"/>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响应保证承诺书</w:t>
      </w:r>
      <w:r/>
    </w:p>
    <w:p>
      <w:pPr>
        <w:ind w:left="0"/>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致</w:t>
      </w:r>
      <w:r>
        <w:rPr>
          <w:rFonts w:hint="eastAsia" w:ascii="宋体" w:hAnsi="宋体" w:cs="宋体"/>
          <w:color w:val="000000"/>
          <w:sz w:val="21"/>
          <w:szCs w:val="21"/>
          <w:u w:val="single"/>
        </w:rPr>
        <w:t xml:space="preserve">：（采购代理机构名称）</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我（单位/本人，以下统称我单位）自愿参加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（项目名称和采购编号）的响应,并做出如下承诺：</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一、除不可抗力外，我单位如果发生以下行为，将在行为发生的10个工作日内，向贵方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1.自响应截止时间至本项目发布成交公告为止，撤销响应；</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2.成交后不依法与采购人签订合同；</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3.成交后不按本采购文件规定向采购人提交履约保证金；</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4.成交后不按本采购文件规定向贵方缴纳采购代理费。</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w:t>
      </w:r>
      <w:r>
        <w:rPr>
          <w:rFonts w:hint="eastAsia" w:ascii="宋体" w:hAnsi="宋体" w:cs="宋体"/>
          <w:color w:val="000000"/>
          <w:sz w:val="21"/>
          <w:szCs w:val="21"/>
        </w:rPr>
        <w:t xml:space="preserve">本承诺</w:t>
      </w:r>
      <w:r>
        <w:rPr>
          <w:rFonts w:hint="eastAsia" w:ascii="宋体" w:hAnsi="宋体" w:cs="宋体"/>
          <w:color w:val="000000"/>
          <w:sz w:val="21"/>
          <w:szCs w:val="21"/>
        </w:rPr>
        <w:t xml:space="preserve">书作为贵方（或采购人）要求我单位履行违约赔偿义务的依据作用。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投标（响应）人：        （盖公章）</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电话：                     传真：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电子邮件：                 邮编：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法定代表人或委托代理人(签字或签章)：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日期： </w:t>
      </w:r>
      <w:r/>
    </w:p>
    <w:p>
      <w:pPr>
        <w:ind w:left="0"/>
        <w:widowControl w:val="off"/>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51" w:name="_Toc9516"/>
      <w:r>
        <w:rPr>
          <w:rFonts w:hint="eastAsia" w:ascii="宋体" w:hAnsi="宋体" w:cs="宋体"/>
          <w:b/>
          <w:color w:val="000000"/>
          <w:sz w:val="21"/>
          <w:szCs w:val="21"/>
        </w:rPr>
        <w:t xml:space="preserve">附件15、响应单位与其他单位存在控股、管理关系情况表</w:t>
      </w:r>
      <w:bookmarkEnd w:id="51"/>
      <w:r/>
      <w:r/>
    </w:p>
    <w:p>
      <w:pPr>
        <w:pStyle w:val="1009"/>
        <w:ind w:firstLine="0"/>
        <w:jc w:val="left"/>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响应单位与其他单位存在控股、管理关系情况表</w:t>
      </w:r>
      <w:r/>
    </w:p>
    <w:p>
      <w:pPr>
        <w:pStyle w:val="1009"/>
        <w:rPr>
          <w:rFonts w:hint="eastAsia" w:ascii="宋体" w:hAnsi="宋体" w:cs="宋体"/>
          <w:color w:val="000000"/>
          <w:sz w:val="21"/>
          <w:szCs w:val="21"/>
        </w:rPr>
      </w:pPr>
      <w:r>
        <w:rPr>
          <w:rFonts w:hint="eastAsia" w:ascii="宋体" w:hAnsi="宋体" w:cs="宋体"/>
          <w:color w:val="000000"/>
          <w:sz w:val="21"/>
          <w:szCs w:val="21"/>
        </w:rPr>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bl>
    <w:p>
      <w:pPr>
        <w:ind w:left="0" w:firstLine="482"/>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注：响应单位应当按实填写所有与之有控股、管理关系的情况。</w:t>
      </w:r>
      <w:r/>
    </w:p>
    <w:p>
      <w:pPr>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10"/>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9"/>
        <w:ind w:left="0"/>
        <w:widowControl w:val="off"/>
        <w:rPr>
          <w:rStyle w:val="1036"/>
          <w:rFonts w:hint="eastAsia" w:ascii="宋体" w:hAnsi="宋体" w:cs="宋体"/>
          <w:color w:val="000000"/>
          <w:szCs w:val="24"/>
        </w:rPr>
      </w:pPr>
      <w:r>
        <w:rPr>
          <w:rFonts w:hint="eastAsia" w:ascii="宋体" w:hAnsi="宋体" w:cs="宋体"/>
          <w:color w:val="000000"/>
          <w:szCs w:val="24"/>
          <w:lang w:val="zh-CN"/>
        </w:rPr>
        <w:t xml:space="preserve">日    期：     年</w:t>
      </w:r>
      <w:r>
        <w:rPr>
          <w:rFonts w:hint="eastAsia" w:ascii="宋体" w:hAnsi="宋体" w:cs="宋体"/>
          <w:color w:val="000000"/>
          <w:szCs w:val="24"/>
        </w:rPr>
        <w:t xml:space="preserve">     </w:t>
      </w:r>
      <w:r>
        <w:rPr>
          <w:rFonts w:hint="eastAsia" w:ascii="宋体" w:hAnsi="宋体" w:cs="宋体"/>
          <w:color w:val="000000"/>
          <w:szCs w:val="24"/>
          <w:lang w:val="zh-CN"/>
        </w:rPr>
        <w:t xml:space="preserve">月   </w:t>
      </w:r>
      <w:r>
        <w:rPr>
          <w:rFonts w:hint="eastAsia" w:ascii="宋体" w:hAnsi="宋体" w:cs="宋体"/>
          <w:color w:val="000000"/>
          <w:szCs w:val="24"/>
        </w:rPr>
        <w:t xml:space="preserve"> </w:t>
      </w:r>
      <w:r>
        <w:rPr>
          <w:rFonts w:hint="eastAsia" w:ascii="宋体" w:hAnsi="宋体" w:cs="宋体"/>
          <w:color w:val="000000"/>
          <w:szCs w:val="24"/>
          <w:lang w:val="zh-CN"/>
        </w:rPr>
        <w:t xml:space="preserve">日</w:t>
      </w:r>
      <w:r/>
    </w:p>
    <w:p>
      <w:pPr>
        <w:pStyle w:val="1009"/>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bookmarkStart w:id="52" w:name="_Toc23660"/>
      <w:r/>
      <w:bookmarkStart w:id="53" w:name="_Toc58248882"/>
      <w:r/>
      <w:bookmarkStart w:id="54" w:name="_Toc57376408"/>
      <w:r/>
      <w:bookmarkStart w:id="55" w:name="_Toc4098"/>
      <w:r/>
      <w:bookmarkStart w:id="56" w:name="_Toc6898"/>
      <w:r>
        <w:rPr>
          <w:rFonts w:hint="eastAsia" w:ascii="宋体" w:hAnsi="宋体" w:cs="宋体"/>
          <w:b/>
          <w:color w:val="000000"/>
          <w:sz w:val="44"/>
          <w:szCs w:val="44"/>
        </w:rPr>
        <w:br w:type="page" w:clear="all"/>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numPr>
          <w:ilvl w:val="0"/>
          <w:numId w:val="3"/>
        </w:numPr>
        <w:ind w:left="0"/>
        <w:jc w:val="center"/>
        <w:spacing w:line="360" w:lineRule="auto"/>
        <w:rPr>
          <w:rFonts w:hint="eastAsia" w:ascii="宋体" w:hAnsi="宋体" w:cs="宋体"/>
          <w:b/>
          <w:color w:val="000000"/>
          <w:sz w:val="44"/>
          <w:szCs w:val="44"/>
        </w:rPr>
        <w:outlineLvl w:val="0"/>
      </w:pPr>
      <w:r/>
      <w:bookmarkStart w:id="57" w:name="招标书"/>
      <w:r/>
      <w:bookmarkStart w:id="58" w:name="_Toc19236"/>
      <w:r/>
      <w:bookmarkEnd w:id="52"/>
      <w:r/>
      <w:bookmarkEnd w:id="53"/>
      <w:r/>
      <w:bookmarkEnd w:id="54"/>
      <w:r/>
      <w:bookmarkEnd w:id="55"/>
      <w:r/>
      <w:bookmarkEnd w:id="57"/>
      <w:r>
        <w:rPr>
          <w:rFonts w:hint="eastAsia" w:ascii="宋体" w:hAnsi="宋体" w:cs="宋体"/>
          <w:b/>
          <w:color w:val="000000"/>
          <w:sz w:val="44"/>
          <w:szCs w:val="44"/>
        </w:rPr>
        <w:t xml:space="preserve"> </w:t>
      </w:r>
      <w:bookmarkStart w:id="59" w:name="_Toc22713"/>
      <w:r>
        <w:rPr>
          <w:rFonts w:hint="eastAsia" w:ascii="宋体" w:hAnsi="宋体" w:cs="宋体"/>
          <w:b/>
          <w:color w:val="000000"/>
          <w:sz w:val="44"/>
          <w:szCs w:val="44"/>
        </w:rPr>
        <w:t xml:space="preserve">采购内容</w:t>
      </w:r>
      <w:bookmarkEnd w:id="56"/>
      <w:r/>
      <w:bookmarkEnd w:id="58"/>
      <w:r/>
      <w:bookmarkEnd w:id="59"/>
      <w:r/>
      <w:r/>
    </w:p>
    <w:p>
      <w:pPr>
        <w:pStyle w:val="1009"/>
        <w:ind w:firstLine="40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苏州市吴中区木渎镇人民政府(苏州市吴中区木渎镇综合行政执法和安全生产监督管理办公室）</w:t>
      </w:r>
      <w:r>
        <w:rPr>
          <w:rFonts w:hint="eastAsia" w:ascii="宋体" w:hAnsi="宋体" w:cs="宋体"/>
          <w:color w:val="000000"/>
          <w:sz w:val="21"/>
          <w:szCs w:val="21"/>
        </w:rPr>
        <w:t xml:space="preserve">的委托，就其拟采购的</w:t>
      </w:r>
      <w:r>
        <w:rPr>
          <w:rFonts w:hint="eastAsia" w:ascii="宋体" w:hAnsi="宋体" w:cs="宋体"/>
          <w:color w:val="000000"/>
          <w:sz w:val="21"/>
          <w:szCs w:val="21"/>
          <w:u w:val="single"/>
        </w:rPr>
        <w:t xml:space="preserve">2026年木渎镇公厕保洁服务</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22"/>
        <w:rPr>
          <w:rFonts w:hint="eastAsia" w:ascii="宋体" w:hAnsi="宋体" w:cs="宋体"/>
          <w:b/>
          <w:bCs/>
          <w:color w:val="000000"/>
          <w:sz w:val="21"/>
          <w:szCs w:val="21"/>
        </w:rPr>
      </w:pPr>
      <w:r/>
      <w:bookmarkStart w:id="60" w:name="_Toc14261"/>
      <w:r/>
      <w:bookmarkStart w:id="61" w:name="_Toc30080"/>
      <w:r/>
      <w:bookmarkStart w:id="62" w:name="_Toc63066515"/>
      <w:r/>
      <w:bookmarkStart w:id="63" w:name="_Toc58248884"/>
      <w:r/>
      <w:bookmarkStart w:id="64" w:name="_Toc8564"/>
      <w:r/>
      <w:bookmarkStart w:id="65" w:name="_Toc57376410"/>
      <w:r/>
      <w:bookmarkStart w:id="66" w:name="_Toc27667"/>
      <w:r>
        <w:rPr>
          <w:rFonts w:hint="eastAsia" w:ascii="宋体" w:hAnsi="宋体" w:cs="宋体"/>
          <w:b/>
          <w:bCs/>
          <w:color w:val="000000"/>
          <w:sz w:val="21"/>
          <w:szCs w:val="21"/>
        </w:rPr>
        <w:t xml:space="preserve">一、磋商编号：</w:t>
      </w:r>
      <w:r>
        <w:rPr>
          <w:rFonts w:hint="eastAsia" w:ascii="宋体" w:hAnsi="宋体" w:cs="宋体"/>
          <w:color w:val="000000"/>
          <w:sz w:val="21"/>
          <w:szCs w:val="21"/>
        </w:rPr>
        <w:t xml:space="preserve">JSZC-320506-BDSU-C2025-0026号</w:t>
      </w:r>
      <w:bookmarkEnd w:id="60"/>
      <w:r/>
      <w:bookmarkEnd w:id="61"/>
      <w:r/>
      <w:r/>
    </w:p>
    <w:p>
      <w:pPr>
        <w:ind w:left="0" w:firstLine="422"/>
        <w:rPr>
          <w:rFonts w:hint="eastAsia" w:ascii="宋体" w:hAnsi="宋体" w:cs="宋体"/>
          <w:b/>
          <w:bCs/>
          <w:color w:val="000000"/>
          <w:sz w:val="21"/>
          <w:szCs w:val="21"/>
        </w:rPr>
      </w:pPr>
      <w:r/>
      <w:bookmarkStart w:id="67" w:name="_Toc8029"/>
      <w:r/>
      <w:bookmarkStart w:id="68" w:name="_Toc22665"/>
      <w:r>
        <w:rPr>
          <w:rFonts w:hint="eastAsia" w:ascii="宋体" w:hAnsi="宋体" w:cs="宋体"/>
          <w:b/>
          <w:bCs/>
          <w:color w:val="000000"/>
          <w:sz w:val="21"/>
          <w:szCs w:val="21"/>
        </w:rPr>
        <w:t xml:space="preserve">二、项目名称：</w:t>
      </w:r>
      <w:bookmarkEnd w:id="67"/>
      <w:r/>
      <w:bookmarkEnd w:id="68"/>
      <w:r>
        <w:rPr>
          <w:rFonts w:hint="eastAsia" w:ascii="宋体" w:hAnsi="宋体" w:cs="宋体"/>
          <w:color w:val="000000"/>
          <w:sz w:val="21"/>
          <w:szCs w:val="21"/>
        </w:rPr>
        <w:t xml:space="preserve">2026年木渎镇公厕保洁服务</w:t>
      </w:r>
      <w:r/>
    </w:p>
    <w:p>
      <w:pPr>
        <w:ind w:left="0" w:firstLine="422"/>
        <w:spacing w:line="360" w:lineRule="auto"/>
        <w:rPr>
          <w:rFonts w:hint="eastAsia" w:ascii="宋体" w:hAnsi="宋体" w:cs="宋体"/>
          <w:b/>
          <w:bCs/>
          <w:color w:val="000000"/>
          <w:sz w:val="21"/>
          <w:szCs w:val="21"/>
        </w:rPr>
      </w:pPr>
      <w:r/>
      <w:bookmarkStart w:id="69" w:name="_Toc31907"/>
      <w:r>
        <w:rPr>
          <w:rFonts w:hint="eastAsia" w:ascii="宋体" w:hAnsi="宋体" w:cs="宋体"/>
          <w:b/>
          <w:bCs/>
          <w:color w:val="000000"/>
          <w:sz w:val="21"/>
          <w:szCs w:val="21"/>
        </w:rPr>
        <w:t xml:space="preserve">三、</w:t>
      </w:r>
      <w:bookmarkEnd w:id="69"/>
      <w:r>
        <w:rPr>
          <w:rFonts w:hint="eastAsia" w:ascii="宋体" w:hAnsi="宋体" w:cs="宋体"/>
          <w:b/>
          <w:bCs/>
          <w:color w:val="000000"/>
          <w:sz w:val="21"/>
          <w:szCs w:val="21"/>
        </w:rPr>
        <w:t xml:space="preserve">采购预算：</w:t>
      </w:r>
      <w:r>
        <w:rPr>
          <w:rFonts w:hint="eastAsia" w:ascii="宋体" w:hAnsi="宋体" w:cs="宋体"/>
          <w:color w:val="000000"/>
          <w:sz w:val="21"/>
          <w:szCs w:val="21"/>
        </w:rPr>
        <w:t xml:space="preserve">人民币贰佰捌拾玖万元整（¥：2890000.00）</w:t>
      </w:r>
      <w:r/>
    </w:p>
    <w:p>
      <w:pPr>
        <w:ind w:left="0" w:firstLine="843"/>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最高限价：</w:t>
      </w:r>
      <w:r>
        <w:rPr>
          <w:rStyle w:val="1036"/>
          <w:rFonts w:hint="eastAsia" w:ascii="宋体" w:hAnsi="宋体" w:cs="宋体"/>
          <w:color w:val="000000"/>
          <w:sz w:val="21"/>
          <w:szCs w:val="21"/>
        </w:rPr>
        <w:t xml:space="preserve">人民币</w:t>
      </w:r>
      <w:r>
        <w:rPr>
          <w:rFonts w:hint="eastAsia" w:ascii="宋体" w:hAnsi="宋体" w:cs="宋体"/>
          <w:color w:val="000000"/>
          <w:sz w:val="21"/>
          <w:szCs w:val="21"/>
        </w:rPr>
        <w:t xml:space="preserve">贰佰捌拾捌万伍仟玖佰贰拾柒元叁角整</w:t>
      </w:r>
      <w:r>
        <w:rPr>
          <w:rStyle w:val="1036"/>
          <w:rFonts w:hint="eastAsia" w:ascii="宋体" w:hAnsi="宋体" w:cs="宋体"/>
          <w:color w:val="000000"/>
          <w:sz w:val="21"/>
          <w:szCs w:val="21"/>
        </w:rPr>
        <w:t xml:space="preserve">（¥：2885927.30）</w:t>
      </w:r>
      <w:r/>
    </w:p>
    <w:p>
      <w:pPr>
        <w:ind w:left="0" w:firstLine="422"/>
        <w:rPr>
          <w:rFonts w:hint="eastAsia" w:ascii="宋体" w:hAnsi="宋体" w:cs="宋体"/>
          <w:b/>
          <w:bCs/>
          <w:color w:val="000000"/>
          <w:sz w:val="21"/>
          <w:szCs w:val="21"/>
        </w:rPr>
      </w:pPr>
      <w:r>
        <w:rPr>
          <w:rFonts w:hint="eastAsia" w:ascii="宋体" w:hAnsi="宋体" w:cs="宋体"/>
          <w:b/>
          <w:bCs/>
          <w:color w:val="000000"/>
          <w:sz w:val="21"/>
          <w:szCs w:val="21"/>
        </w:rPr>
        <w:t xml:space="preserve">四、采购内容：</w:t>
      </w:r>
      <w:r/>
    </w:p>
    <w:p>
      <w:pPr>
        <w:pStyle w:val="825"/>
      </w:pPr>
      <w:r>
        <w:rPr>
          <w:rFonts w:hint="eastAsia" w:ascii="宋体" w:hAnsi="宋体" w:cs="宋体"/>
          <w:b/>
          <w:bCs/>
          <w:color w:val="000000"/>
          <w:sz w:val="21"/>
          <w:szCs w:val="21"/>
        </w:rPr>
        <w:t xml:space="preserve">（一）服务内容</w:t>
      </w:r>
      <w:r/>
    </w:p>
    <w:p>
      <w:pPr>
        <w:ind w:firstLine="420"/>
        <w:jc w:val="center"/>
        <w:spacing w:line="360" w:lineRule="auto"/>
        <w:rPr>
          <w:rFonts w:hint="eastAsia" w:ascii="宋体" w:hAnsi="宋体" w:cs="宋体"/>
          <w:sz w:val="21"/>
          <w:szCs w:val="21"/>
          <w:lang w:val="zh-CN"/>
        </w:rPr>
      </w:pPr>
      <w:r>
        <w:rPr>
          <w:rFonts w:hint="eastAsia" w:ascii="宋体" w:hAnsi="宋体" w:cs="宋体"/>
          <w:sz w:val="21"/>
          <w:szCs w:val="21"/>
          <w:lang w:val="zh-CN"/>
        </w:rPr>
        <w:t xml:space="preserve">《木渎镇5</w:t>
      </w:r>
      <w:r>
        <w:rPr>
          <w:rFonts w:hint="eastAsia" w:ascii="宋体" w:hAnsi="宋体" w:cs="宋体"/>
          <w:sz w:val="21"/>
          <w:szCs w:val="21"/>
        </w:rPr>
        <w:t xml:space="preserve">8</w:t>
      </w:r>
      <w:r>
        <w:rPr>
          <w:rFonts w:hint="eastAsia" w:ascii="宋体" w:hAnsi="宋体" w:cs="宋体"/>
          <w:sz w:val="21"/>
          <w:szCs w:val="21"/>
          <w:lang w:val="zh-CN"/>
        </w:rPr>
        <w:t xml:space="preserve">座公厕基本情况表》</w:t>
      </w:r>
      <w:r/>
    </w:p>
    <w:tbl>
      <w:tblPr>
        <w:tblW w:w="10080" w:type="dxa"/>
        <w:tblLayout w:type="fixed"/>
        <w:tblLook w:val="04A0" w:firstRow="1" w:lastRow="0" w:firstColumn="1" w:lastColumn="0" w:noHBand="0" w:noVBand="1"/>
      </w:tblPr>
      <w:tblGrid>
        <w:gridCol w:w="754"/>
        <w:gridCol w:w="2034"/>
        <w:gridCol w:w="595"/>
        <w:gridCol w:w="612"/>
        <w:gridCol w:w="1070"/>
        <w:gridCol w:w="1292"/>
        <w:gridCol w:w="1716"/>
        <w:gridCol w:w="766"/>
        <w:gridCol w:w="1241"/>
      </w:tblGrid>
      <w:tr>
        <w:trPr>
          <w:trHeight w:val="285"/>
        </w:trPr>
        <w:tc>
          <w:tcPr>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034" w:type="dxa"/>
            <w:vAlign w:val="center"/>
            <w:vMerge w:val="restart"/>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地址</w:t>
            </w:r>
            <w:r/>
          </w:p>
        </w:tc>
        <w:tc>
          <w:tcPr>
            <w:tcBorders>
              <w:top w:val="single" w:color="000000" w:sz="4" w:space="0"/>
              <w:left w:val="single" w:color="000000" w:sz="4" w:space="0"/>
              <w:bottom w:val="single" w:color="000000" w:sz="4" w:space="0"/>
              <w:right w:val="single" w:color="000000" w:sz="4" w:space="0"/>
            </w:tcBorders>
            <w:tcW w:w="595" w:type="dxa"/>
            <w:vAlign w:val="center"/>
            <w:vMerge w:val="restart"/>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面积</w:t>
            </w:r>
            <w:r/>
          </w:p>
        </w:tc>
        <w:tc>
          <w:tcPr>
            <w:tcBorders>
              <w:top w:val="single" w:color="000000" w:sz="4" w:space="0"/>
              <w:left w:val="single" w:color="000000" w:sz="4" w:space="0"/>
              <w:bottom w:val="single" w:color="000000" w:sz="4" w:space="0"/>
              <w:right w:val="single" w:color="000000" w:sz="4" w:space="0"/>
            </w:tcBorders>
            <w:tcW w:w="612" w:type="dxa"/>
            <w:vAlign w:val="center"/>
            <w:vMerge w:val="restart"/>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类别</w:t>
            </w:r>
            <w:r/>
          </w:p>
        </w:tc>
        <w:tc>
          <w:tcPr>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蹲位</w:t>
            </w:r>
            <w:r/>
          </w:p>
        </w:tc>
        <w:tc>
          <w:tcPr>
            <w:gridSpan w:val="3"/>
            <w:tcBorders>
              <w:top w:val="single" w:color="000000" w:sz="4" w:space="0"/>
              <w:left w:val="single" w:color="000000" w:sz="4" w:space="0"/>
              <w:bottom w:val="single" w:color="000000" w:sz="4" w:space="0"/>
              <w:right w:val="single" w:color="000000" w:sz="4" w:space="0"/>
            </w:tcBorders>
            <w:tcW w:w="377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无障碍设施建设情况（打“√”）</w:t>
            </w:r>
            <w:r/>
          </w:p>
        </w:tc>
        <w:tc>
          <w:tcPr>
            <w:tcBorders>
              <w:top w:val="single" w:color="000000" w:sz="4" w:space="0"/>
              <w:left w:val="single" w:color="000000" w:sz="4" w:space="0"/>
              <w:bottom w:val="single" w:color="000000" w:sz="4" w:space="0"/>
              <w:right w:val="single" w:color="000000" w:sz="4" w:space="0"/>
            </w:tcBorders>
            <w:tcW w:w="1241" w:type="dxa"/>
            <w:vAlign w:val="center"/>
            <w:vMerge w:val="restart"/>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备注</w:t>
            </w:r>
            <w:r/>
          </w:p>
        </w:tc>
      </w:tr>
      <w:tr>
        <w:trPr>
          <w:trHeight w:val="1710"/>
        </w:trPr>
        <w:tc>
          <w:tcPr>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034" w:type="dxa"/>
            <w:vAlign w:val="center"/>
            <w:vMerge w:val="continue"/>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95" w:type="dxa"/>
            <w:vAlign w:val="center"/>
            <w:vMerge w:val="continue"/>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出入口有无障碍坡道、扶手</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至少有1个无障碍厕位</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有无障碍标志</w:t>
            </w:r>
            <w:r/>
          </w:p>
        </w:tc>
        <w:tc>
          <w:tcPr>
            <w:tcBorders>
              <w:top w:val="singl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香溪</w:t>
            </w:r>
            <w:r>
              <w:rPr>
                <w:rFonts w:hint="eastAsia" w:ascii="宋体" w:hAnsi="宋体" w:cs="宋体"/>
                <w:sz w:val="21"/>
                <w:szCs w:val="21"/>
                <w:lang w:bidi="ar"/>
              </w:rPr>
              <w:t xml:space="preserve">西路原</w:t>
            </w:r>
            <w:r>
              <w:rPr>
                <w:rFonts w:hint="eastAsia" w:ascii="宋体" w:hAnsi="宋体" w:cs="宋体"/>
                <w:sz w:val="21"/>
                <w:szCs w:val="21"/>
                <w:lang w:bidi="ar"/>
              </w:rPr>
              <w:t xml:space="preserve">香溪居委会旁</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香溪</w:t>
            </w:r>
            <w:r>
              <w:rPr>
                <w:rFonts w:hint="eastAsia" w:ascii="宋体" w:hAnsi="宋体" w:cs="宋体"/>
                <w:sz w:val="21"/>
                <w:szCs w:val="21"/>
                <w:lang w:bidi="ar"/>
              </w:rPr>
              <w:t xml:space="preserve">东路翠坊公园</w:t>
            </w:r>
            <w:r>
              <w:rPr>
                <w:rFonts w:hint="eastAsia" w:ascii="宋体" w:hAnsi="宋体" w:cs="宋体"/>
                <w:sz w:val="21"/>
                <w:szCs w:val="21"/>
                <w:lang w:bidi="ar"/>
              </w:rPr>
              <w:t xml:space="preserve">（儿童乐园）</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金山</w:t>
            </w:r>
            <w:r>
              <w:rPr>
                <w:rFonts w:hint="eastAsia" w:ascii="宋体" w:hAnsi="宋体" w:cs="宋体"/>
                <w:sz w:val="21"/>
                <w:szCs w:val="21"/>
                <w:lang w:bidi="ar"/>
              </w:rPr>
              <w:t xml:space="preserve">路旁政府</w:t>
            </w:r>
            <w:r>
              <w:rPr>
                <w:rFonts w:hint="eastAsia" w:ascii="宋体" w:hAnsi="宋体" w:cs="宋体"/>
                <w:sz w:val="21"/>
                <w:szCs w:val="21"/>
                <w:lang w:bidi="ar"/>
              </w:rPr>
              <w:t xml:space="preserve">门前</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7+8+1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24小时制</w:t>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金山路</w:t>
            </w:r>
            <w:r>
              <w:rPr>
                <w:rFonts w:hint="eastAsia" w:ascii="宋体" w:hAnsi="宋体" w:cs="宋体"/>
                <w:sz w:val="21"/>
                <w:szCs w:val="21"/>
                <w:lang w:bidi="ar"/>
              </w:rPr>
              <w:t xml:space="preserve">交警队后</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24小时制</w:t>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竹园路竹园路</w:t>
            </w:r>
            <w:r>
              <w:rPr>
                <w:rFonts w:hint="eastAsia" w:ascii="宋体" w:hAnsi="宋体" w:cs="宋体"/>
                <w:sz w:val="21"/>
                <w:szCs w:val="21"/>
                <w:lang w:bidi="ar"/>
              </w:rPr>
              <w:t xml:space="preserve">停车场</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法治文化</w:t>
            </w:r>
            <w:r>
              <w:rPr>
                <w:rFonts w:hint="eastAsia" w:ascii="宋体" w:hAnsi="宋体" w:cs="宋体"/>
                <w:sz w:val="21"/>
                <w:szCs w:val="21"/>
                <w:lang w:bidi="ar"/>
              </w:rPr>
              <w:t xml:space="preserve">园政府</w:t>
            </w:r>
            <w:r>
              <w:rPr>
                <w:rFonts w:hint="eastAsia" w:ascii="宋体" w:hAnsi="宋体" w:cs="宋体"/>
                <w:sz w:val="21"/>
                <w:szCs w:val="21"/>
                <w:lang w:bidi="ar"/>
              </w:rPr>
              <w:t xml:space="preserve">南侧（木</w:t>
            </w:r>
            <w:r>
              <w:rPr>
                <w:rFonts w:hint="eastAsia" w:ascii="宋体" w:hAnsi="宋体" w:cs="宋体"/>
                <w:sz w:val="21"/>
                <w:szCs w:val="21"/>
                <w:lang w:bidi="ar"/>
              </w:rPr>
              <w:t xml:space="preserve">渎</w:t>
            </w:r>
            <w:r>
              <w:rPr>
                <w:rFonts w:hint="eastAsia" w:ascii="宋体" w:hAnsi="宋体" w:cs="宋体"/>
                <w:sz w:val="21"/>
                <w:szCs w:val="21"/>
                <w:lang w:bidi="ar"/>
              </w:rPr>
              <w:t xml:space="preserve">公园）</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4+6+1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中山西路灵岩山景区旁</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4+3+1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木</w:t>
            </w:r>
            <w:r>
              <w:rPr>
                <w:rFonts w:hint="eastAsia" w:ascii="宋体" w:hAnsi="宋体" w:cs="宋体"/>
                <w:sz w:val="21"/>
                <w:szCs w:val="21"/>
                <w:lang w:bidi="ar"/>
              </w:rPr>
              <w:t xml:space="preserve">渎</w:t>
            </w:r>
            <w:r>
              <w:rPr>
                <w:rFonts w:hint="eastAsia" w:ascii="宋体" w:hAnsi="宋体" w:cs="宋体"/>
                <w:sz w:val="21"/>
                <w:szCs w:val="21"/>
                <w:lang w:bidi="ar"/>
              </w:rPr>
              <w:t xml:space="preserve">商城（东）</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4+7+2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木</w:t>
            </w:r>
            <w:r>
              <w:rPr>
                <w:rFonts w:hint="eastAsia" w:ascii="宋体" w:hAnsi="宋体" w:cs="宋体"/>
                <w:sz w:val="21"/>
                <w:szCs w:val="21"/>
                <w:lang w:bidi="ar"/>
              </w:rPr>
              <w:t xml:space="preserve">渎</w:t>
            </w:r>
            <w:r>
              <w:rPr>
                <w:rFonts w:hint="eastAsia" w:ascii="宋体" w:hAnsi="宋体" w:cs="宋体"/>
                <w:sz w:val="21"/>
                <w:szCs w:val="21"/>
                <w:lang w:bidi="ar"/>
              </w:rPr>
              <w:t xml:space="preserve">商城（西）</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北菜场东门乐园路</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北菜场西</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南</w:t>
            </w:r>
            <w:r>
              <w:rPr>
                <w:rFonts w:hint="eastAsia" w:ascii="宋体" w:hAnsi="宋体" w:cs="宋体"/>
                <w:sz w:val="21"/>
                <w:szCs w:val="21"/>
                <w:lang w:bidi="ar"/>
              </w:rPr>
              <w:t xml:space="preserve">菜场北</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南</w:t>
            </w:r>
            <w:r>
              <w:rPr>
                <w:rFonts w:hint="eastAsia" w:ascii="宋体" w:hAnsi="宋体" w:cs="宋体"/>
                <w:sz w:val="21"/>
                <w:szCs w:val="21"/>
                <w:lang w:bidi="ar"/>
              </w:rPr>
              <w:t xml:space="preserve">菜场南</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4+6+1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南枕江路</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北枕江路</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7+12+1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凯马广场</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24小时制</w:t>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珠江路沈巷村口</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范</w:t>
            </w:r>
            <w:r>
              <w:rPr>
                <w:rFonts w:hint="eastAsia" w:ascii="宋体" w:hAnsi="宋体" w:cs="宋体"/>
                <w:sz w:val="21"/>
                <w:szCs w:val="21"/>
                <w:lang w:bidi="ar"/>
              </w:rPr>
              <w:t xml:space="preserve">公路公厕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穹灵路安息</w:t>
            </w:r>
            <w:r>
              <w:rPr>
                <w:rFonts w:hint="eastAsia" w:ascii="宋体" w:hAnsi="宋体" w:cs="宋体"/>
                <w:sz w:val="21"/>
                <w:szCs w:val="21"/>
                <w:lang w:bidi="ar"/>
              </w:rPr>
              <w:t xml:space="preserve">公墓公厕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left"/>
              <w:spacing w:after="0" w:line="240" w:lineRule="auto"/>
              <w:rPr>
                <w:rFonts w:hint="eastAsia" w:ascii="宋体" w:hAnsi="宋体" w:cs="宋体"/>
                <w:sz w:val="21"/>
                <w:szCs w:val="21"/>
              </w:rPr>
            </w:pPr>
            <w:r>
              <w:rPr>
                <w:rStyle w:val="1074"/>
                <w:rFonts w:hint="default"/>
                <w:color w:val="auto"/>
                <w:sz w:val="21"/>
                <w:szCs w:val="21"/>
                <w:lang w:bidi="ar"/>
              </w:rPr>
              <w:t xml:space="preserve"> </w:t>
            </w:r>
            <w:r>
              <w:rPr>
                <w:rStyle w:val="1075"/>
                <w:rFonts w:hint="default"/>
                <w:color w:val="auto"/>
                <w:sz w:val="21"/>
                <w:szCs w:val="21"/>
                <w:lang w:bidi="ar"/>
              </w:rPr>
              <w:t xml:space="preserve">三 </w:t>
            </w:r>
            <w:r>
              <w:rPr>
                <w:rStyle w:val="1074"/>
                <w:rFonts w:hint="default"/>
                <w:color w:val="auto"/>
                <w:sz w:val="21"/>
                <w:szCs w:val="21"/>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 沟槽</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新疆街公厕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left"/>
              <w:spacing w:after="0" w:line="240" w:lineRule="auto"/>
              <w:rPr>
                <w:rFonts w:hint="eastAsia" w:ascii="宋体" w:hAnsi="宋体" w:cs="宋体"/>
                <w:sz w:val="21"/>
                <w:szCs w:val="21"/>
              </w:rPr>
            </w:pPr>
            <w:r>
              <w:rPr>
                <w:rStyle w:val="1074"/>
                <w:rFonts w:hint="default"/>
                <w:color w:val="auto"/>
                <w:sz w:val="21"/>
                <w:szCs w:val="21"/>
                <w:lang w:bidi="ar"/>
              </w:rPr>
              <w:t xml:space="preserve"> </w:t>
            </w:r>
            <w:r>
              <w:rPr>
                <w:rStyle w:val="1075"/>
                <w:rFonts w:hint="default"/>
                <w:color w:val="auto"/>
                <w:sz w:val="21"/>
                <w:szCs w:val="21"/>
                <w:lang w:bidi="ar"/>
              </w:rPr>
              <w:t xml:space="preserve">三 </w:t>
            </w:r>
            <w:r>
              <w:rPr>
                <w:rStyle w:val="1074"/>
                <w:rFonts w:hint="default"/>
                <w:color w:val="auto"/>
                <w:sz w:val="21"/>
                <w:szCs w:val="21"/>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left"/>
              <w:spacing w:after="0" w:line="240" w:lineRule="auto"/>
              <w:rPr>
                <w:rFonts w:hint="eastAsia" w:ascii="宋体" w:hAnsi="宋体" w:cs="宋体"/>
                <w:sz w:val="21"/>
                <w:szCs w:val="21"/>
              </w:rPr>
            </w:pPr>
            <w:r>
              <w:rPr>
                <w:rStyle w:val="1074"/>
                <w:rFonts w:hint="default"/>
                <w:color w:val="auto"/>
                <w:sz w:val="21"/>
                <w:szCs w:val="21"/>
                <w:lang w:bidi="ar"/>
              </w:rPr>
              <w:t xml:space="preserve"> </w:t>
            </w:r>
            <w:r>
              <w:rPr>
                <w:rStyle w:val="1075"/>
                <w:rFonts w:hint="default"/>
                <w:color w:val="auto"/>
                <w:sz w:val="21"/>
                <w:szCs w:val="21"/>
                <w:lang w:bidi="ar"/>
              </w:rPr>
              <w:t xml:space="preserve">2</w:t>
            </w:r>
            <w:r>
              <w:rPr>
                <w:rStyle w:val="1074"/>
                <w:rFonts w:hint="default"/>
                <w:color w:val="auto"/>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姑苏西路运河边公厕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 二 </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 1+4+3</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静波桥下公厕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 二 </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 2+4+2</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胥</w:t>
            </w:r>
            <w:r>
              <w:rPr>
                <w:rFonts w:hint="eastAsia" w:ascii="宋体" w:hAnsi="宋体" w:cs="宋体"/>
                <w:sz w:val="21"/>
                <w:szCs w:val="21"/>
                <w:lang w:bidi="ar"/>
              </w:rPr>
              <w:t xml:space="preserve">江运河小公园</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 二 </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 2+6+2</w:t>
            </w:r>
            <w:r/>
          </w:p>
        </w:tc>
        <w:tc>
          <w:tcPr>
            <w:shd w:val="clear" w:color="auto" w:fill="ffffff"/>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香溪路口农行后面</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5+5+1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东街栏杆桥东侧</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东街</w:t>
            </w:r>
            <w:r>
              <w:rPr>
                <w:rFonts w:hint="eastAsia" w:ascii="宋体" w:hAnsi="宋体" w:cs="宋体"/>
                <w:sz w:val="21"/>
                <w:szCs w:val="21"/>
                <w:lang w:bidi="ar"/>
              </w:rPr>
              <w:t xml:space="preserve">原中心</w:t>
            </w:r>
            <w:r>
              <w:rPr>
                <w:rFonts w:hint="eastAsia" w:ascii="宋体" w:hAnsi="宋体" w:cs="宋体"/>
                <w:sz w:val="21"/>
                <w:szCs w:val="21"/>
                <w:lang w:bidi="ar"/>
              </w:rPr>
              <w:t xml:space="preserve">小学前</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4+4+1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游4车站停车场</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老字号街区</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塔影巷</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4+4+1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中市街原味佳旁</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4+9+1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中山西路明清街（</w:t>
            </w:r>
            <w:r>
              <w:rPr>
                <w:rFonts w:hint="eastAsia" w:ascii="宋体" w:hAnsi="宋体" w:cs="宋体"/>
                <w:sz w:val="21"/>
                <w:szCs w:val="21"/>
                <w:lang w:bidi="ar"/>
              </w:rPr>
              <w:t xml:space="preserve">原旅游</w:t>
            </w:r>
            <w:r>
              <w:rPr>
                <w:rFonts w:hint="eastAsia" w:ascii="宋体" w:hAnsi="宋体" w:cs="宋体"/>
                <w:sz w:val="21"/>
                <w:szCs w:val="21"/>
                <w:lang w:bidi="ar"/>
              </w:rPr>
              <w:t xml:space="preserve">公司接待处）</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4+6+1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中山东路官桥头村</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胥</w:t>
            </w:r>
            <w:r>
              <w:rPr>
                <w:rFonts w:hint="eastAsia" w:ascii="宋体" w:hAnsi="宋体" w:cs="宋体"/>
                <w:sz w:val="21"/>
                <w:szCs w:val="21"/>
                <w:lang w:bidi="ar"/>
              </w:rPr>
              <w:t xml:space="preserve">江花园</w:t>
            </w:r>
            <w:r>
              <w:rPr>
                <w:rFonts w:hint="eastAsia" w:ascii="宋体" w:hAnsi="宋体" w:cs="宋体"/>
                <w:sz w:val="21"/>
                <w:szCs w:val="21"/>
                <w:lang w:bidi="ar"/>
              </w:rPr>
              <w:t xml:space="preserve">南亭路</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河桥里南街</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柴油机厂门前</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柴油机厂东边（西街144）</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沈阜弄</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牛车</w:t>
            </w:r>
            <w:r>
              <w:rPr>
                <w:rFonts w:hint="eastAsia" w:ascii="宋体" w:hAnsi="宋体" w:cs="宋体"/>
                <w:sz w:val="21"/>
                <w:szCs w:val="21"/>
                <w:lang w:bidi="ar"/>
              </w:rPr>
              <w:t xml:space="preserve">浜</w:t>
            </w:r>
            <w:r>
              <w:rPr>
                <w:rFonts w:hint="eastAsia" w:ascii="宋体" w:hAnsi="宋体" w:cs="宋体"/>
                <w:sz w:val="21"/>
                <w:szCs w:val="21"/>
                <w:lang w:bidi="ar"/>
              </w:rPr>
              <w:t xml:space="preserve">东街</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姜家</w:t>
            </w:r>
            <w:r>
              <w:rPr>
                <w:rFonts w:hint="eastAsia" w:ascii="宋体" w:hAnsi="宋体" w:cs="宋体"/>
                <w:sz w:val="21"/>
                <w:szCs w:val="21"/>
                <w:lang w:bidi="ar"/>
              </w:rPr>
              <w:t xml:space="preserve">浜</w:t>
            </w:r>
            <w:r>
              <w:rPr>
                <w:rFonts w:hint="eastAsia" w:ascii="宋体" w:hAnsi="宋体" w:cs="宋体"/>
                <w:sz w:val="21"/>
                <w:szCs w:val="21"/>
                <w:lang w:bidi="ar"/>
              </w:rPr>
              <w:t xml:space="preserve">东街</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孙庄</w:t>
            </w:r>
            <w:r>
              <w:rPr>
                <w:rFonts w:hint="eastAsia" w:ascii="宋体" w:hAnsi="宋体" w:cs="宋体"/>
                <w:sz w:val="21"/>
                <w:szCs w:val="21"/>
                <w:lang w:bidi="ar"/>
              </w:rPr>
              <w:t xml:space="preserve">村口木</w:t>
            </w:r>
            <w:r>
              <w:rPr>
                <w:rFonts w:hint="eastAsia" w:ascii="宋体" w:hAnsi="宋体" w:cs="宋体"/>
                <w:sz w:val="21"/>
                <w:szCs w:val="21"/>
                <w:lang w:bidi="ar"/>
              </w:rPr>
              <w:t xml:space="preserve">东路</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6+5+1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邾</w:t>
            </w:r>
            <w:r>
              <w:rPr>
                <w:rFonts w:hint="eastAsia" w:ascii="宋体" w:hAnsi="宋体" w:cs="宋体"/>
                <w:sz w:val="21"/>
                <w:szCs w:val="21"/>
                <w:lang w:bidi="ar"/>
              </w:rPr>
              <w:t xml:space="preserve">巷弄</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翠坊停车场</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孙家弄华佗庙对面</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胥</w:t>
            </w:r>
            <w:r>
              <w:rPr>
                <w:rFonts w:hint="eastAsia" w:ascii="宋体" w:hAnsi="宋体" w:cs="宋体"/>
                <w:sz w:val="21"/>
                <w:szCs w:val="21"/>
                <w:lang w:bidi="ar"/>
              </w:rPr>
              <w:t xml:space="preserve">江社区</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4+3+1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明月寺东弄口</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西下沙塘4号</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香港街原华润超市前</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5+10+1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向阳河污水厂门口</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花苑路西</w:t>
            </w:r>
            <w:r>
              <w:rPr>
                <w:rFonts w:hint="eastAsia" w:ascii="宋体" w:hAnsi="宋体" w:cs="宋体"/>
                <w:sz w:val="21"/>
                <w:szCs w:val="21"/>
                <w:lang w:bidi="ar"/>
              </w:rPr>
              <w:t xml:space="preserve">大门灵天路</w:t>
            </w:r>
            <w:r>
              <w:rPr>
                <w:rFonts w:hint="eastAsia" w:ascii="宋体" w:hAnsi="宋体" w:cs="宋体"/>
                <w:sz w:val="21"/>
                <w:szCs w:val="21"/>
                <w:lang w:bidi="ar"/>
              </w:rPr>
              <w:t xml:space="preserve">东侧</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4+5+1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东街口7号</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市镇办事处中市街</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德潜桥公厕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金</w:t>
            </w:r>
            <w:r>
              <w:rPr>
                <w:rFonts w:hint="eastAsia" w:ascii="宋体" w:hAnsi="宋体" w:cs="宋体"/>
                <w:sz w:val="21"/>
                <w:szCs w:val="21"/>
                <w:lang w:bidi="ar"/>
              </w:rPr>
              <w:t xml:space="preserve">枫路七</w:t>
            </w:r>
            <w:r>
              <w:rPr>
                <w:rFonts w:hint="eastAsia" w:ascii="宋体" w:hAnsi="宋体" w:cs="宋体"/>
                <w:sz w:val="21"/>
                <w:szCs w:val="21"/>
                <w:lang w:bidi="ar"/>
              </w:rPr>
              <w:t xml:space="preserve">子路公厕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木东路宝带西路公厕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lang w:bidi="ar"/>
              </w:rPr>
              <w:t xml:space="preserve">24小时制</w:t>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下沙塘公厕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鹭飞浜</w:t>
            </w:r>
            <w:r>
              <w:rPr>
                <w:rFonts w:hint="eastAsia" w:ascii="宋体" w:hAnsi="宋体" w:cs="宋体"/>
                <w:sz w:val="21"/>
                <w:szCs w:val="21"/>
                <w:lang w:bidi="ar"/>
              </w:rPr>
              <w:t xml:space="preserve">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老园上公厕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r>
            <w:r/>
          </w:p>
        </w:tc>
      </w:tr>
      <w:tr>
        <w:trPr>
          <w:trHeight w:val="43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王家桥公园公厕</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jc w:val="center"/>
              <w:spacing w:after="0" w:line="240" w:lineRule="auto"/>
              <w:rPr>
                <w:rFonts w:hint="eastAsia" w:ascii="宋体" w:hAnsi="宋体" w:cs="宋体"/>
                <w:sz w:val="21"/>
                <w:szCs w:val="21"/>
              </w:rPr>
            </w:pPr>
            <w:r>
              <w:rPr>
                <w:rFonts w:hint="eastAsia" w:ascii="宋体" w:hAnsi="宋体" w:cs="宋体"/>
                <w:sz w:val="21"/>
                <w:szCs w:val="21"/>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jc w:val="left"/>
              <w:spacing w:after="0" w:line="24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√男、女各</w:t>
            </w:r>
            <w:r>
              <w:rPr>
                <w:rFonts w:hint="eastAsia" w:ascii="宋体" w:hAnsi="宋体" w:cs="宋体"/>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jc w:val="center"/>
              <w:spacing w:after="0" w:line="240" w:lineRule="auto"/>
              <w:rPr>
                <w:rFonts w:hint="eastAsia" w:ascii="宋体" w:hAnsi="宋体" w:cs="宋体"/>
                <w:sz w:val="21"/>
                <w:szCs w:val="21"/>
                <w:lang w:bidi="ar"/>
              </w:rPr>
            </w:pPr>
            <w:r>
              <w:rPr>
                <w:rFonts w:hint="eastAsia" w:ascii="宋体" w:hAnsi="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r>
            <w:r/>
          </w:p>
        </w:tc>
      </w:tr>
    </w:tbl>
    <w:p>
      <w:pPr>
        <w:ind w:left="0"/>
        <w:spacing w:line="360" w:lineRule="auto"/>
        <w:widowControl w:val="off"/>
        <w:tabs>
          <w:tab w:val="left" w:pos="360" w:leader="none"/>
        </w:tabs>
        <w:rPr>
          <w:rFonts w:hint="eastAsia" w:ascii="宋体" w:hAnsi="宋体" w:cs="宋体"/>
          <w:sz w:val="21"/>
          <w:szCs w:val="21"/>
        </w:rPr>
      </w:pPr>
      <w:r>
        <w:rPr>
          <w:rFonts w:hint="eastAsia" w:ascii="宋体" w:hAnsi="宋体" w:cs="宋体"/>
          <w:sz w:val="21"/>
          <w:szCs w:val="21"/>
        </w:rPr>
        <w:t xml:space="preserve">注：《木渎镇58座公厕基本情况表》中所提供的相关数据，仅作为参考，投标人应当根据各公厕的现场具体状况</w:t>
      </w:r>
      <w:r>
        <w:rPr>
          <w:rFonts w:hint="eastAsia" w:ascii="宋体" w:hAnsi="宋体" w:cs="宋体"/>
          <w:sz w:val="21"/>
          <w:szCs w:val="21"/>
        </w:rPr>
        <w:t xml:space="preserve">作出</w:t>
      </w:r>
      <w:r>
        <w:rPr>
          <w:rFonts w:hint="eastAsia" w:ascii="宋体" w:hAnsi="宋体" w:cs="宋体"/>
          <w:sz w:val="21"/>
          <w:szCs w:val="21"/>
        </w:rPr>
        <w:t xml:space="preserve">判断。</w:t>
      </w:r>
      <w:r/>
    </w:p>
    <w:p>
      <w:pPr>
        <w:ind w:left="0"/>
        <w:spacing w:line="360" w:lineRule="auto"/>
        <w:widowControl w:val="off"/>
        <w:tabs>
          <w:tab w:val="left" w:pos="360" w:leader="none"/>
        </w:tabs>
        <w:rPr>
          <w:rFonts w:hint="eastAsia" w:ascii="宋体" w:hAnsi="宋体" w:cs="宋体"/>
          <w:b/>
          <w:bCs/>
          <w:sz w:val="21"/>
          <w:szCs w:val="21"/>
        </w:rPr>
      </w:pPr>
      <w:r>
        <w:rPr>
          <w:rFonts w:hint="eastAsia" w:ascii="宋体" w:hAnsi="宋体" w:cs="宋体"/>
          <w:b/>
          <w:bCs/>
          <w:sz w:val="21"/>
          <w:szCs w:val="21"/>
        </w:rPr>
        <w:t xml:space="preserve">（二）公厕管理、保洁服务内容（服务标准）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1、文明服务，礼貌待客，遵章守纪，按规定穿着统一工作服并保持衣着整洁，佩戴环卫人员信息卡，配合检查考核人员正常检查；公共卫生间基本信息及相关规章制度上墙。</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2、设专人管理清扫保洁，无断岗、脱岗现象。</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3、每天全面打扫、消杀，实行</w:t>
      </w:r>
      <w:r>
        <w:rPr>
          <w:rFonts w:hint="eastAsia" w:ascii="宋体" w:hAnsi="宋体" w:cs="宋体"/>
          <w:sz w:val="21"/>
          <w:szCs w:val="21"/>
        </w:rPr>
        <w:t xml:space="preserve">一</w:t>
      </w:r>
      <w:r>
        <w:rPr>
          <w:rFonts w:hint="eastAsia" w:ascii="宋体" w:hAnsi="宋体" w:cs="宋体"/>
          <w:sz w:val="21"/>
          <w:szCs w:val="21"/>
        </w:rPr>
        <w:t xml:space="preserve">客</w:t>
      </w:r>
      <w:r>
        <w:rPr>
          <w:rFonts w:hint="eastAsia" w:ascii="宋体" w:hAnsi="宋体" w:cs="宋体"/>
          <w:sz w:val="21"/>
          <w:szCs w:val="21"/>
        </w:rPr>
        <w:t xml:space="preserve">一</w:t>
      </w:r>
      <w:r>
        <w:rPr>
          <w:rFonts w:hint="eastAsia" w:ascii="宋体" w:hAnsi="宋体" w:cs="宋体"/>
          <w:sz w:val="21"/>
          <w:szCs w:val="21"/>
        </w:rPr>
        <w:t xml:space="preserve">保洁，每月不少于2次整体深度清扫保洁，保持厕内通风良好，无异味。</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4、保持厕内、外环境良好，禁止寄养宠物、家禽。</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5、管理</w:t>
      </w:r>
      <w:r>
        <w:rPr>
          <w:rFonts w:hint="eastAsia" w:ascii="宋体" w:hAnsi="宋体" w:cs="宋体"/>
          <w:sz w:val="21"/>
          <w:szCs w:val="21"/>
        </w:rPr>
        <w:t xml:space="preserve">间内部</w:t>
      </w:r>
      <w:r>
        <w:rPr>
          <w:rFonts w:hint="eastAsia" w:ascii="宋体" w:hAnsi="宋体" w:cs="宋体"/>
          <w:sz w:val="21"/>
          <w:szCs w:val="21"/>
        </w:rPr>
        <w:t xml:space="preserve">整洁美观，白天折叠床按规定复位，物品摆放整齐有序，每周全方位深度保洁1次，地面、墙壁、设施等</w:t>
      </w:r>
      <w:r>
        <w:rPr>
          <w:rFonts w:hint="eastAsia" w:ascii="宋体" w:hAnsi="宋体" w:cs="宋体"/>
          <w:sz w:val="21"/>
          <w:szCs w:val="21"/>
        </w:rPr>
        <w:t xml:space="preserve">干净无涂贴</w:t>
      </w:r>
      <w:r>
        <w:rPr>
          <w:rFonts w:hint="eastAsia" w:ascii="宋体" w:hAnsi="宋体" w:cs="宋体"/>
          <w:sz w:val="21"/>
          <w:szCs w:val="21"/>
        </w:rPr>
        <w:t xml:space="preserve">。</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6、室内地面、室外周围3公尺内及门口、通道打扫干净，无杂物杂草，无桌椅板凳(配置的除外)、无乱搭乱建、无厨房用具。</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7、蹲位、便池保持畅通无污物、污迹，室内墙体每月全面擦洗2次，挡板、卫生洁具等其它设施应每天擦洗，室内无蛛网、积尘、涂贴。</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8、清水池有水，无杂物，龚池有盖，</w:t>
      </w:r>
      <w:r>
        <w:rPr>
          <w:rFonts w:hint="eastAsia" w:ascii="宋体" w:hAnsi="宋体" w:cs="宋体"/>
          <w:sz w:val="21"/>
          <w:szCs w:val="21"/>
        </w:rPr>
        <w:t xml:space="preserve">不</w:t>
      </w:r>
      <w:r>
        <w:rPr>
          <w:rFonts w:hint="eastAsia" w:ascii="宋体" w:hAnsi="宋体" w:cs="宋体"/>
          <w:sz w:val="21"/>
          <w:szCs w:val="21"/>
        </w:rPr>
        <w:t xml:space="preserve">漫溢，倒粪口无污物。</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9、保洁人员管理到位，厕内无私拉、乱拉电线，规范使用各类电器，设施设备齐全完好，拖把箱、换气扇、烘手器、除臭等设施设备确保正常使用。</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10、保持厕内光线良好，保证正常用水。</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11、实行全天候免费开放，公共卫生间需提供规定标准的手纸(手纸采用规格为258mmx458m，每份一张，价格0.10元/份)</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12、配置标准废纸</w:t>
      </w:r>
      <w:r>
        <w:rPr>
          <w:rFonts w:hint="eastAsia" w:ascii="宋体" w:hAnsi="宋体" w:cs="宋体"/>
          <w:sz w:val="21"/>
          <w:szCs w:val="21"/>
        </w:rPr>
        <w:t xml:space="preserve">篓并套</w:t>
      </w:r>
      <w:r>
        <w:rPr>
          <w:rFonts w:hint="eastAsia" w:ascii="宋体" w:hAnsi="宋体" w:cs="宋体"/>
          <w:sz w:val="21"/>
          <w:szCs w:val="21"/>
        </w:rPr>
        <w:t xml:space="preserve">放标准垃圾袋，垃圾桶无破损、干净整洁，配置标准防滑垫、警示牌，男小便器内投放专用樟脑球并配置专用烟灰缸。</w:t>
      </w:r>
      <w:r/>
    </w:p>
    <w:p>
      <w:pPr>
        <w:ind w:left="0"/>
        <w:spacing w:line="360" w:lineRule="auto"/>
        <w:widowControl w:val="off"/>
        <w:tabs>
          <w:tab w:val="left" w:pos="360" w:leader="none"/>
        </w:tabs>
        <w:rPr>
          <w:rFonts w:hint="eastAsia" w:ascii="宋体" w:hAnsi="宋体" w:cs="宋体"/>
          <w:b/>
          <w:bCs/>
          <w:sz w:val="21"/>
          <w:szCs w:val="21"/>
        </w:rPr>
      </w:pPr>
      <w:r>
        <w:rPr>
          <w:rFonts w:hint="eastAsia" w:ascii="宋体" w:hAnsi="宋体" w:cs="宋体"/>
          <w:b/>
          <w:bCs/>
          <w:sz w:val="21"/>
          <w:szCs w:val="21"/>
        </w:rPr>
        <w:t xml:space="preserve">（三）维修服务内容（包括但不限于以下内容）</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1.灯具（含灯罩和灯泡）的更换、维修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2.开关、插座面板的更换、维修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3.排气扇的更换、维修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4.角阀、地漏的更换、维修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5.台盆上、下水管的更换、维修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6.拖把池的更换、维修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7.门、窗锁具的更换、维修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8.隔断门铰链的更换、维修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9.隔断松动的固定及维修</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10.蹲、坐便器下水的疏通</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11.水箱冲水系统的更换、维修</w:t>
      </w:r>
      <w:r/>
    </w:p>
    <w:p>
      <w:pPr>
        <w:ind w:left="0"/>
        <w:spacing w:line="360" w:lineRule="auto"/>
        <w:widowControl w:val="off"/>
        <w:tabs>
          <w:tab w:val="left" w:pos="360" w:leader="none"/>
        </w:tabs>
        <w:rPr>
          <w:rFonts w:hint="eastAsia" w:ascii="宋体" w:hAnsi="宋体" w:cs="宋体"/>
          <w:b/>
          <w:bCs/>
          <w:sz w:val="21"/>
          <w:szCs w:val="21"/>
        </w:rPr>
      </w:pPr>
      <w:r>
        <w:rPr>
          <w:rFonts w:hint="eastAsia" w:ascii="宋体" w:hAnsi="宋体" w:cs="宋体"/>
          <w:b/>
          <w:bCs/>
          <w:sz w:val="21"/>
          <w:szCs w:val="21"/>
        </w:rPr>
        <w:t xml:space="preserve">（四）人员配置要求</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1、人员要求：</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（1）人员素质：身体健康；能说普通话，有沟通能力；工作认真负责、吃苦耐劳。</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（2）中标后须经过专业培训，了解苏州市吴中区木</w:t>
      </w:r>
      <w:r>
        <w:rPr>
          <w:rFonts w:hint="eastAsia" w:ascii="宋体" w:hAnsi="宋体" w:cs="宋体"/>
          <w:sz w:val="21"/>
          <w:szCs w:val="21"/>
        </w:rPr>
        <w:t xml:space="preserve">渎</w:t>
      </w:r>
      <w:r>
        <w:rPr>
          <w:rFonts w:hint="eastAsia" w:ascii="宋体" w:hAnsi="宋体" w:cs="宋体"/>
          <w:sz w:val="21"/>
          <w:szCs w:val="21"/>
        </w:rPr>
        <w:t xml:space="preserve">区域公厕的整体布局以及保洁要求。</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（3）配备人员应接受苏州市木渎市政集团有限公司专业指导、管理和考核。</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（4）管理</w:t>
      </w:r>
      <w:r>
        <w:rPr>
          <w:rFonts w:hint="eastAsia" w:ascii="宋体" w:hAnsi="宋体" w:cs="宋体"/>
          <w:sz w:val="21"/>
          <w:szCs w:val="21"/>
          <w:lang w:eastAsia="zh-Hans"/>
        </w:rPr>
        <w:t xml:space="preserve">人员</w:t>
      </w:r>
      <w:r>
        <w:rPr>
          <w:rFonts w:hint="eastAsia" w:ascii="宋体" w:hAnsi="宋体" w:cs="宋体"/>
          <w:sz w:val="21"/>
          <w:szCs w:val="21"/>
        </w:rPr>
        <w:t xml:space="preserve">和维修人员</w:t>
      </w:r>
      <w:r>
        <w:rPr>
          <w:rFonts w:hint="eastAsia" w:ascii="宋体" w:hAnsi="宋体" w:cs="宋体"/>
          <w:sz w:val="21"/>
          <w:szCs w:val="21"/>
          <w:lang w:eastAsia="zh-Hans"/>
        </w:rPr>
        <w:t xml:space="preserve">年龄</w:t>
      </w:r>
      <w:r>
        <w:rPr>
          <w:rFonts w:hint="eastAsia" w:ascii="宋体" w:hAnsi="宋体" w:cs="宋体"/>
          <w:sz w:val="21"/>
          <w:szCs w:val="21"/>
        </w:rPr>
        <w:t xml:space="preserve">男性</w:t>
      </w:r>
      <w:r>
        <w:rPr>
          <w:rFonts w:hint="eastAsia" w:ascii="宋体" w:hAnsi="宋体" w:cs="宋体"/>
          <w:sz w:val="21"/>
          <w:szCs w:val="21"/>
          <w:lang w:eastAsia="zh-Hans"/>
        </w:rPr>
        <w:t xml:space="preserve">不得超过</w:t>
      </w:r>
      <w:r>
        <w:rPr>
          <w:rFonts w:hint="eastAsia" w:ascii="宋体" w:hAnsi="宋体" w:cs="宋体"/>
          <w:sz w:val="21"/>
          <w:szCs w:val="21"/>
        </w:rPr>
        <w:t xml:space="preserve">60</w:t>
      </w:r>
      <w:r>
        <w:rPr>
          <w:rFonts w:hint="eastAsia" w:ascii="宋体" w:hAnsi="宋体" w:cs="宋体"/>
          <w:sz w:val="21"/>
          <w:szCs w:val="21"/>
          <w:lang w:eastAsia="zh-Hans"/>
        </w:rPr>
        <w:t xml:space="preserve">周岁</w:t>
      </w:r>
      <w:r>
        <w:rPr>
          <w:rFonts w:hint="eastAsia" w:ascii="宋体" w:hAnsi="宋体" w:cs="宋体"/>
          <w:sz w:val="21"/>
          <w:szCs w:val="21"/>
        </w:rPr>
        <w:t xml:space="preserve">，女性</w:t>
      </w:r>
      <w:r>
        <w:rPr>
          <w:rFonts w:hint="eastAsia" w:ascii="宋体" w:hAnsi="宋体" w:cs="宋体"/>
          <w:sz w:val="21"/>
          <w:szCs w:val="21"/>
          <w:lang w:eastAsia="zh-Hans"/>
        </w:rPr>
        <w:t xml:space="preserve">不得超过</w:t>
      </w:r>
      <w:r>
        <w:rPr>
          <w:rFonts w:hint="eastAsia" w:ascii="宋体" w:hAnsi="宋体" w:cs="宋体"/>
          <w:sz w:val="21"/>
          <w:szCs w:val="21"/>
        </w:rPr>
        <w:t xml:space="preserve">50</w:t>
      </w:r>
      <w:r>
        <w:rPr>
          <w:rFonts w:hint="eastAsia" w:ascii="宋体" w:hAnsi="宋体" w:cs="宋体"/>
          <w:sz w:val="21"/>
          <w:szCs w:val="21"/>
          <w:lang w:eastAsia="zh-Hans"/>
        </w:rPr>
        <w:t xml:space="preserve">周岁。</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bCs/>
          <w:sz w:val="21"/>
          <w:szCs w:val="21"/>
        </w:rPr>
        <w:t xml:space="preserve">、</w:t>
      </w:r>
      <w:r>
        <w:rPr>
          <w:rFonts w:hint="eastAsia" w:ascii="宋体" w:hAnsi="宋体" w:cs="宋体"/>
          <w:sz w:val="21"/>
          <w:szCs w:val="21"/>
        </w:rPr>
        <w:t xml:space="preserve">作业人员配置要求（最低要求）</w:t>
      </w:r>
      <w:r/>
    </w:p>
    <w:tbl>
      <w:tblPr>
        <w:tblW w:w="104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7"/>
        <w:gridCol w:w="2968"/>
        <w:gridCol w:w="1965"/>
        <w:gridCol w:w="4974"/>
      </w:tblGrid>
      <w:tr>
        <w:trPr>
          <w:trHeight w:val="543"/>
        </w:trPr>
        <w:tc>
          <w:tcPr>
            <w:tcW w:w="587"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序号</w:t>
            </w:r>
            <w:r/>
          </w:p>
        </w:tc>
        <w:tc>
          <w:tcPr>
            <w:tcW w:w="2968"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岗位</w:t>
            </w:r>
            <w:r/>
          </w:p>
        </w:tc>
        <w:tc>
          <w:tcPr>
            <w:tcW w:w="1965"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人数</w:t>
            </w:r>
            <w:r/>
          </w:p>
        </w:tc>
        <w:tc>
          <w:tcPr>
            <w:tcW w:w="4974"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备注</w:t>
            </w:r>
            <w:r/>
          </w:p>
        </w:tc>
      </w:tr>
      <w:tr>
        <w:trPr>
          <w:trHeight w:val="551"/>
        </w:trPr>
        <w:tc>
          <w:tcPr>
            <w:tcW w:w="587"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1</w:t>
            </w:r>
            <w:r/>
          </w:p>
        </w:tc>
        <w:tc>
          <w:tcPr>
            <w:tcW w:w="2968"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项目经理</w:t>
            </w:r>
            <w:r/>
          </w:p>
        </w:tc>
        <w:tc>
          <w:tcPr>
            <w:tcW w:w="1965"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1人</w:t>
            </w:r>
            <w:r/>
          </w:p>
        </w:tc>
        <w:tc>
          <w:tcPr>
            <w:tcW w:w="4974" w:type="dxa"/>
            <w:vAlign w:val="center"/>
            <w:textDirection w:val="lrTb"/>
            <w:noWrap w:val="false"/>
          </w:tcPr>
          <w:p>
            <w:pPr>
              <w:ind w:left="0"/>
              <w:spacing w:line="360" w:lineRule="exact"/>
              <w:widowControl w:val="off"/>
              <w:rPr>
                <w:rFonts w:hint="eastAsia" w:ascii="宋体" w:hAnsi="宋体" w:cs="宋体"/>
                <w:bCs/>
                <w:sz w:val="21"/>
                <w:szCs w:val="21"/>
              </w:rPr>
            </w:pPr>
            <w:r>
              <w:rPr>
                <w:rFonts w:hint="eastAsia" w:ascii="宋体" w:hAnsi="宋体" w:cs="宋体"/>
                <w:bCs/>
                <w:sz w:val="21"/>
                <w:szCs w:val="21"/>
              </w:rPr>
              <w:t xml:space="preserve">年龄男性：60周岁以下，女性：50周岁以下。不得有任何不良记录。工资不低于最新政策的最新公布的最低标准。</w:t>
            </w:r>
            <w:r/>
          </w:p>
        </w:tc>
      </w:tr>
      <w:tr>
        <w:trPr>
          <w:trHeight w:val="583"/>
        </w:trPr>
        <w:tc>
          <w:tcPr>
            <w:tcW w:w="587"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2</w:t>
            </w:r>
            <w:r/>
          </w:p>
        </w:tc>
        <w:tc>
          <w:tcPr>
            <w:tcW w:w="2968"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保洁人员</w:t>
            </w:r>
            <w:r/>
          </w:p>
        </w:tc>
        <w:tc>
          <w:tcPr>
            <w:tcW w:w="1965"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62人</w:t>
            </w:r>
            <w:r/>
          </w:p>
        </w:tc>
        <w:tc>
          <w:tcPr>
            <w:tcW w:w="4974" w:type="dxa"/>
            <w:vAlign w:val="center"/>
            <w:textDirection w:val="lrTb"/>
            <w:noWrap w:val="false"/>
          </w:tcPr>
          <w:p>
            <w:pPr>
              <w:ind w:left="0"/>
              <w:spacing w:line="360" w:lineRule="exact"/>
              <w:widowControl w:val="off"/>
              <w:rPr>
                <w:rFonts w:hint="eastAsia" w:ascii="宋体" w:hAnsi="宋体" w:cs="宋体"/>
                <w:bCs/>
                <w:sz w:val="21"/>
                <w:szCs w:val="21"/>
              </w:rPr>
            </w:pPr>
            <w:r>
              <w:rPr>
                <w:rFonts w:hint="eastAsia" w:ascii="宋体" w:hAnsi="宋体" w:cs="宋体"/>
                <w:bCs/>
                <w:sz w:val="21"/>
                <w:szCs w:val="21"/>
              </w:rPr>
              <w:t xml:space="preserve">工资不低于最新政策的最新公布的最低标准。</w:t>
            </w:r>
            <w:r/>
          </w:p>
        </w:tc>
      </w:tr>
      <w:tr>
        <w:trPr>
          <w:trHeight w:val="583"/>
        </w:trPr>
        <w:tc>
          <w:tcPr>
            <w:tcW w:w="587"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3</w:t>
            </w:r>
            <w:r/>
          </w:p>
        </w:tc>
        <w:tc>
          <w:tcPr>
            <w:tcW w:w="2968"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机动人员</w:t>
            </w:r>
            <w:r/>
          </w:p>
        </w:tc>
        <w:tc>
          <w:tcPr>
            <w:tcW w:w="1965"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3人</w:t>
            </w:r>
            <w:r/>
          </w:p>
        </w:tc>
        <w:tc>
          <w:tcPr>
            <w:tcW w:w="4974" w:type="dxa"/>
            <w:vAlign w:val="center"/>
            <w:textDirection w:val="lrTb"/>
            <w:noWrap w:val="false"/>
          </w:tcPr>
          <w:p>
            <w:pPr>
              <w:ind w:left="0"/>
              <w:spacing w:line="360" w:lineRule="exact"/>
              <w:widowControl w:val="off"/>
              <w:rPr>
                <w:rFonts w:hint="eastAsia" w:ascii="宋体" w:hAnsi="宋体" w:cs="宋体"/>
                <w:bCs/>
                <w:sz w:val="21"/>
                <w:szCs w:val="21"/>
              </w:rPr>
            </w:pPr>
            <w:r>
              <w:rPr>
                <w:rFonts w:hint="eastAsia" w:ascii="宋体" w:hAnsi="宋体" w:cs="宋体"/>
                <w:bCs/>
                <w:sz w:val="21"/>
                <w:szCs w:val="21"/>
              </w:rPr>
              <w:t xml:space="preserve">工资不低于最新政策的最新公布的最低标准。</w:t>
            </w:r>
            <w:r/>
          </w:p>
        </w:tc>
      </w:tr>
      <w:tr>
        <w:trPr>
          <w:trHeight w:val="505"/>
        </w:trPr>
        <w:tc>
          <w:tcPr>
            <w:tcW w:w="587"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4</w:t>
            </w:r>
            <w:r/>
          </w:p>
        </w:tc>
        <w:tc>
          <w:tcPr>
            <w:tcW w:w="2968"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维修人员、巡查员</w:t>
            </w:r>
            <w:r/>
          </w:p>
        </w:tc>
        <w:tc>
          <w:tcPr>
            <w:tcW w:w="1965"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3人</w:t>
            </w:r>
            <w:r/>
          </w:p>
        </w:tc>
        <w:tc>
          <w:tcPr>
            <w:tcW w:w="4974" w:type="dxa"/>
            <w:vAlign w:val="center"/>
            <w:textDirection w:val="lrTb"/>
            <w:noWrap w:val="false"/>
          </w:tcPr>
          <w:p>
            <w:pPr>
              <w:ind w:left="0"/>
              <w:spacing w:line="360" w:lineRule="exact"/>
              <w:widowControl w:val="off"/>
              <w:rPr>
                <w:rFonts w:hint="eastAsia" w:ascii="宋体" w:hAnsi="宋体" w:cs="宋体"/>
                <w:bCs/>
                <w:sz w:val="21"/>
                <w:szCs w:val="21"/>
              </w:rPr>
            </w:pPr>
            <w:r>
              <w:rPr>
                <w:rFonts w:hint="eastAsia" w:ascii="宋体" w:hAnsi="宋体" w:cs="宋体"/>
                <w:bCs/>
                <w:sz w:val="21"/>
                <w:szCs w:val="21"/>
              </w:rPr>
              <w:t xml:space="preserve">其中维修人员2名，巡查员1名，年龄男性：60周岁以下，女性：50周岁以下。不得有任何不良记录。工资不低于最新政策的最新公布的最低标准。</w:t>
            </w:r>
            <w:r/>
          </w:p>
        </w:tc>
      </w:tr>
      <w:tr>
        <w:trPr>
          <w:trHeight w:val="555"/>
        </w:trPr>
        <w:tc>
          <w:tcPr>
            <w:gridSpan w:val="2"/>
            <w:tcW w:w="3555"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合计</w:t>
            </w:r>
            <w:r/>
          </w:p>
        </w:tc>
        <w:tc>
          <w:tcPr>
            <w:tcW w:w="1965"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t xml:space="preserve">69人</w:t>
            </w:r>
            <w:r/>
          </w:p>
        </w:tc>
        <w:tc>
          <w:tcPr>
            <w:tcW w:w="4974" w:type="dxa"/>
            <w:vAlign w:val="center"/>
            <w:textDirection w:val="lrTb"/>
            <w:noWrap w:val="false"/>
          </w:tcPr>
          <w:p>
            <w:pPr>
              <w:jc w:val="center"/>
              <w:spacing w:line="360" w:lineRule="exact"/>
              <w:widowControl w:val="off"/>
              <w:rPr>
                <w:rFonts w:hint="eastAsia" w:ascii="宋体" w:hAnsi="宋体" w:cs="宋体"/>
                <w:bCs/>
                <w:sz w:val="21"/>
                <w:szCs w:val="21"/>
              </w:rPr>
            </w:pPr>
            <w:r>
              <w:rPr>
                <w:rFonts w:hint="eastAsia" w:ascii="宋体" w:hAnsi="宋体" w:cs="宋体"/>
                <w:bCs/>
                <w:sz w:val="21"/>
                <w:szCs w:val="21"/>
              </w:rPr>
            </w:r>
            <w:r/>
          </w:p>
        </w:tc>
      </w:tr>
    </w:tbl>
    <w:p>
      <w:pPr>
        <w:ind w:left="0"/>
        <w:spacing w:line="360" w:lineRule="auto"/>
        <w:widowControl w:val="off"/>
        <w:tabs>
          <w:tab w:val="left" w:pos="360" w:leader="none"/>
        </w:tabs>
        <w:rPr>
          <w:rFonts w:hint="eastAsia" w:ascii="宋体" w:hAnsi="宋体" w:cs="宋体"/>
          <w:bCs/>
          <w:sz w:val="21"/>
          <w:szCs w:val="21"/>
          <w:lang w:eastAsia="zh-Hans"/>
        </w:rPr>
      </w:pPr>
      <w:r>
        <w:rPr>
          <w:rFonts w:hint="eastAsia" w:ascii="宋体" w:hAnsi="宋体" w:cs="宋体"/>
          <w:bCs/>
          <w:sz w:val="21"/>
          <w:szCs w:val="21"/>
        </w:rPr>
        <w:t xml:space="preserve">3、</w:t>
      </w:r>
      <w:r>
        <w:rPr>
          <w:rFonts w:hint="eastAsia" w:ascii="宋体" w:hAnsi="宋体" w:cs="宋体"/>
          <w:bCs/>
          <w:sz w:val="21"/>
          <w:szCs w:val="21"/>
          <w:lang w:eastAsia="zh-Hans"/>
        </w:rPr>
        <w:t xml:space="preserve">午休时间：中午11：00至13：00。</w:t>
      </w:r>
      <w:r/>
    </w:p>
    <w:p>
      <w:pPr>
        <w:ind w:left="0"/>
        <w:spacing w:line="360" w:lineRule="auto"/>
        <w:widowControl w:val="off"/>
        <w:tabs>
          <w:tab w:val="left" w:pos="360" w:leader="none"/>
        </w:tabs>
        <w:rPr>
          <w:rFonts w:hint="eastAsia" w:ascii="宋体" w:hAnsi="宋体" w:cs="宋体"/>
          <w:b/>
          <w:bCs/>
          <w:sz w:val="21"/>
          <w:szCs w:val="21"/>
        </w:rPr>
      </w:pPr>
      <w:r>
        <w:rPr>
          <w:rFonts w:hint="eastAsia" w:ascii="宋体" w:hAnsi="宋体" w:cs="宋体"/>
          <w:b/>
          <w:bCs/>
          <w:sz w:val="21"/>
          <w:szCs w:val="21"/>
        </w:rPr>
        <w:t xml:space="preserve">（五）考核标准及说明</w:t>
      </w:r>
      <w:r/>
    </w:p>
    <w:p>
      <w:pPr>
        <w:ind w:left="0" w:firstLine="422"/>
        <w:jc w:val="left"/>
        <w:spacing w:after="0" w:line="360" w:lineRule="auto"/>
        <w:rPr>
          <w:rFonts w:hint="eastAsia" w:ascii="宋体" w:hAnsi="宋体" w:cs="宋体"/>
          <w:b/>
          <w:bCs/>
          <w:sz w:val="21"/>
          <w:szCs w:val="21"/>
        </w:rPr>
      </w:pPr>
      <w:r>
        <w:rPr>
          <w:rFonts w:hint="eastAsia" w:ascii="宋体" w:hAnsi="宋体" w:cs="宋体"/>
          <w:b/>
          <w:bCs/>
          <w:sz w:val="21"/>
          <w:szCs w:val="21"/>
        </w:rPr>
        <w:t xml:space="preserve">1、说明：</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服务费与考核成绩挂钩，市政集团将派指定负责人对乙方每月考核一次，并接受日常巡查，考核总分为100分，公共卫生间月度平均考核成绩不低于90分的，全额划拨经费；公共卫生间月度平均考核分低于90分大于等于80分的，按考核扣分类别进行整改，复检合格认可评为达标项目；复检不合格的按照合同约定扣除考核费用，以90分为准，每低一分扣500元。</w:t>
      </w:r>
      <w:r/>
    </w:p>
    <w:p>
      <w:pPr>
        <w:ind w:left="422"/>
        <w:spacing w:line="360" w:lineRule="auto"/>
        <w:widowControl w:val="off"/>
        <w:tabs>
          <w:tab w:val="left" w:pos="360" w:leader="none"/>
        </w:tabs>
        <w:rPr>
          <w:rFonts w:hint="eastAsia" w:ascii="宋体" w:hAnsi="宋体" w:cs="宋体"/>
          <w:b/>
          <w:bCs/>
          <w:sz w:val="21"/>
          <w:szCs w:val="21"/>
        </w:rPr>
      </w:pPr>
      <w:r>
        <w:rPr>
          <w:rFonts w:hint="eastAsia" w:ascii="宋体" w:hAnsi="宋体" w:cs="宋体"/>
          <w:b/>
          <w:bCs/>
          <w:sz w:val="21"/>
          <w:szCs w:val="21"/>
        </w:rPr>
        <w:t xml:space="preserve">2</w:t>
      </w:r>
      <w:r>
        <w:rPr>
          <w:rFonts w:hint="eastAsia" w:ascii="宋体" w:hAnsi="宋体" w:cs="宋体"/>
          <w:bCs/>
          <w:sz w:val="21"/>
          <w:szCs w:val="21"/>
        </w:rPr>
        <w:t xml:space="preserve">、</w:t>
      </w:r>
      <w:r>
        <w:rPr>
          <w:rFonts w:hint="eastAsia" w:ascii="宋体" w:hAnsi="宋体" w:cs="宋体"/>
          <w:b/>
          <w:bCs/>
          <w:sz w:val="21"/>
          <w:szCs w:val="21"/>
        </w:rPr>
        <w:t xml:space="preserve">考核标准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（1）文明服务，礼貌待客，遵章守纪，按规定穿着统一工作服并保持衣着整洁，佩戴环卫人员信息卡，配合检查考核人员正常检查；公共卫生间基本信息及相关规章制度上墙。</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1）厕内有饮酒、玩牌、睡觉、看视频（电脑、手机、电视）、玩游戏（电子设备）等其他与保洁无关的事项，扣2-5分。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2）管理间内有混杂人员(包括儿童)，每人次扣5分。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3）服务态度较差(有举报经核实有责)，扣2~5分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4）未穿着统一工作服，穿着不规范不整洁(未全套穿着)未佩戴环卫人员信息卡，每项每人次扣2分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5）人证不符或自行制作胸牌(临时换岗需提供区环卫所证明材料)，每人次扣2分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6）公共卫生间名称、编号、开放时间、保洁时间、工作人员基本信息，相关规章制度未挂于明显位置或有破损老旧的，每个扣2分；上述信息不完整的，每次扣2分。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7）无理阻挠、谩骂检</w:t>
      </w:r>
      <w:r>
        <w:rPr>
          <w:rFonts w:hint="eastAsia" w:ascii="宋体" w:hAnsi="宋体" w:cs="宋体"/>
          <w:sz w:val="21"/>
          <w:szCs w:val="21"/>
        </w:rPr>
        <w:t xml:space="preserve">査</w:t>
      </w:r>
      <w:r>
        <w:rPr>
          <w:rFonts w:hint="eastAsia" w:ascii="宋体" w:hAnsi="宋体" w:cs="宋体"/>
          <w:sz w:val="21"/>
          <w:szCs w:val="21"/>
        </w:rPr>
        <w:t xml:space="preserve">督</w:t>
      </w:r>
      <w:r>
        <w:rPr>
          <w:rFonts w:hint="eastAsia" w:ascii="宋体" w:hAnsi="宋体" w:cs="宋体"/>
          <w:sz w:val="21"/>
          <w:szCs w:val="21"/>
        </w:rPr>
        <w:t xml:space="preserve">査</w:t>
      </w:r>
      <w:r>
        <w:rPr>
          <w:rFonts w:hint="eastAsia" w:ascii="宋体" w:hAnsi="宋体" w:cs="宋体"/>
          <w:sz w:val="21"/>
          <w:szCs w:val="21"/>
        </w:rPr>
        <w:t xml:space="preserve">人员，影响其正常工作，扣5-10分。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（2）设专人管理清扫保洁，无断岗、脱岗现象。晚上22:30以后视情况休息</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1）无保洁管理人员，</w:t>
      </w:r>
      <w:r>
        <w:rPr>
          <w:rFonts w:hint="eastAsia" w:ascii="宋体" w:hAnsi="宋体" w:cs="宋体"/>
          <w:sz w:val="21"/>
          <w:szCs w:val="21"/>
        </w:rPr>
        <w:t xml:space="preserve">毎</w:t>
      </w:r>
      <w:r>
        <w:rPr>
          <w:rFonts w:hint="eastAsia" w:ascii="宋体" w:hAnsi="宋体" w:cs="宋体"/>
          <w:sz w:val="21"/>
          <w:szCs w:val="21"/>
        </w:rPr>
        <w:t xml:space="preserve">缺一人，扣5分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2）晚上22:30之前当班保洁员睡觉的，扣3分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（3）每天全面打扫、消杀，实行</w:t>
      </w:r>
      <w:r>
        <w:rPr>
          <w:rFonts w:hint="eastAsia" w:ascii="宋体" w:hAnsi="宋体" w:cs="宋体"/>
          <w:sz w:val="21"/>
          <w:szCs w:val="21"/>
        </w:rPr>
        <w:t xml:space="preserve">一</w:t>
      </w:r>
      <w:r>
        <w:rPr>
          <w:rFonts w:hint="eastAsia" w:ascii="宋体" w:hAnsi="宋体" w:cs="宋体"/>
          <w:sz w:val="21"/>
          <w:szCs w:val="21"/>
        </w:rPr>
        <w:t xml:space="preserve">客</w:t>
      </w:r>
      <w:r>
        <w:rPr>
          <w:rFonts w:hint="eastAsia" w:ascii="宋体" w:hAnsi="宋体" w:cs="宋体"/>
          <w:sz w:val="21"/>
          <w:szCs w:val="21"/>
        </w:rPr>
        <w:t xml:space="preserve">一</w:t>
      </w:r>
      <w:r>
        <w:rPr>
          <w:rFonts w:hint="eastAsia" w:ascii="宋体" w:hAnsi="宋体" w:cs="宋体"/>
          <w:sz w:val="21"/>
          <w:szCs w:val="21"/>
        </w:rPr>
        <w:t xml:space="preserve">保洁，每月不少于2次整体深度清扫保洁，保持厕内通风良好，无异味。</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1）未实行</w:t>
      </w:r>
      <w:r>
        <w:rPr>
          <w:rFonts w:hint="eastAsia" w:ascii="宋体" w:hAnsi="宋体" w:cs="宋体"/>
          <w:sz w:val="21"/>
          <w:szCs w:val="21"/>
        </w:rPr>
        <w:t xml:space="preserve">一</w:t>
      </w:r>
      <w:r>
        <w:rPr>
          <w:rFonts w:hint="eastAsia" w:ascii="宋体" w:hAnsi="宋体" w:cs="宋体"/>
          <w:sz w:val="21"/>
          <w:szCs w:val="21"/>
        </w:rPr>
        <w:t xml:space="preserve">客</w:t>
      </w:r>
      <w:r>
        <w:rPr>
          <w:rFonts w:hint="eastAsia" w:ascii="宋体" w:hAnsi="宋体" w:cs="宋体"/>
          <w:sz w:val="21"/>
          <w:szCs w:val="21"/>
        </w:rPr>
        <w:t xml:space="preserve">一</w:t>
      </w:r>
      <w:r>
        <w:rPr>
          <w:rFonts w:hint="eastAsia" w:ascii="宋体" w:hAnsi="宋体" w:cs="宋体"/>
          <w:sz w:val="21"/>
          <w:szCs w:val="21"/>
        </w:rPr>
        <w:t xml:space="preserve">保洁，每发现一次扣1分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2）未按要求进行深度保洁，整体清洁度感观差，扣5分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3）消杀不到位、有蚊蝇，扣2分。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4）因保洁不到位而导致厕内有异味，扣1-3分。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（4）保持厕内、外环境良好，禁止寄养宠物、家禽</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1）保洁人员寄养宠物、家禽，发现一次扣5分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（5）管理</w:t>
      </w:r>
      <w:r>
        <w:rPr>
          <w:rFonts w:hint="eastAsia" w:ascii="宋体" w:hAnsi="宋体" w:cs="宋体"/>
          <w:sz w:val="21"/>
          <w:szCs w:val="21"/>
        </w:rPr>
        <w:t xml:space="preserve">间内部</w:t>
      </w:r>
      <w:r>
        <w:rPr>
          <w:rFonts w:hint="eastAsia" w:ascii="宋体" w:hAnsi="宋体" w:cs="宋体"/>
          <w:sz w:val="21"/>
          <w:szCs w:val="21"/>
        </w:rPr>
        <w:t xml:space="preserve">整洁美观，白天折叠床按规定复位，物品摆放整齐有序，每周全方位深度保洁1次，地面、墙壁、设施等</w:t>
      </w:r>
      <w:r>
        <w:rPr>
          <w:rFonts w:hint="eastAsia" w:ascii="宋体" w:hAnsi="宋体" w:cs="宋体"/>
          <w:sz w:val="21"/>
          <w:szCs w:val="21"/>
        </w:rPr>
        <w:t xml:space="preserve">干净无涂贴</w:t>
      </w:r>
      <w:r>
        <w:rPr>
          <w:rFonts w:hint="eastAsia" w:ascii="宋体" w:hAnsi="宋体" w:cs="宋体"/>
          <w:sz w:val="21"/>
          <w:szCs w:val="21"/>
        </w:rPr>
        <w:t xml:space="preserve">。</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1）管理间折叠床白天未按规定复位，或复位后床上堆放杂物，每项扣2分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2）管理间物品杂乱、摆放不整齐，扣2分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3）每</w:t>
      </w:r>
      <w:r>
        <w:rPr>
          <w:rFonts w:hint="eastAsia" w:ascii="宋体" w:hAnsi="宋体" w:cs="宋体"/>
          <w:sz w:val="21"/>
          <w:szCs w:val="21"/>
        </w:rPr>
        <w:t xml:space="preserve">周未</w:t>
      </w:r>
      <w:r>
        <w:rPr>
          <w:rFonts w:hint="eastAsia" w:ascii="宋体" w:hAnsi="宋体" w:cs="宋体"/>
          <w:sz w:val="21"/>
          <w:szCs w:val="21"/>
        </w:rPr>
        <w:t xml:space="preserve">进行全方位深度保洁、整体杂乱不整洁，每次扣5分。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（6）室内地面、室外周围3公尺内及门ロ、通道打扫干净，无杂物杂草，无桌椅板凳(配置的除外)、无乱搭乱建、无厨房用具。</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1)室内地面不洁，有污迹、污物等，扣1-5分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2)室外周围3公尺内或门口、通道处有零散垃圾，扣1-4分。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3)室内外堆放与保洁无关的物品，卫生间、</w:t>
      </w:r>
      <w:r>
        <w:rPr>
          <w:rFonts w:hint="eastAsia" w:ascii="宋体" w:hAnsi="宋体" w:cs="宋体"/>
          <w:sz w:val="21"/>
          <w:szCs w:val="21"/>
        </w:rPr>
        <w:t xml:space="preserve">洗刷站</w:t>
      </w:r>
      <w:r>
        <w:rPr>
          <w:rFonts w:hint="eastAsia" w:ascii="宋体" w:hAnsi="宋体" w:cs="宋体"/>
          <w:sz w:val="21"/>
          <w:szCs w:val="21"/>
        </w:rPr>
        <w:t xml:space="preserve">主通道，残疾通道等地放置电瓶车及其它杂物的，每处扣2分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4)室外有杂草或种植蔬菜等的，扣2分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5)室内或室外乱摆乱放桌椅板凳或其他物品的，扣2分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6)室内外拖把等洁具随意摆放、晾晒衣物不规范影响公厕美观，扣2分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7)室内外摆放灶具等厨房用具的，扣3分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8)室外周围3公尺内乱搭乱建的，扣5分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（7）蹲位、便池保持畅通无污物、污迹，室内墙体每月全面擦洗2次，挡板、卫生洁具等其它设施应每天擦洗，室内无蛛网、积尘、涂贴。</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1）蹲位、小便池有污迹、积垢，每处扣1分；未冲洗、有污物、堵塞，每处扣2分；问题严重的每处扣2~-5分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2）室内墙体未做到每月2次全面擦洗，挡板、窗户、卫生洁具等其它设施</w:t>
      </w:r>
      <w:r>
        <w:rPr>
          <w:rFonts w:hint="eastAsia" w:ascii="宋体" w:hAnsi="宋体" w:cs="宋体"/>
          <w:sz w:val="21"/>
          <w:szCs w:val="21"/>
        </w:rPr>
        <w:t xml:space="preserve">未每天</w:t>
      </w:r>
      <w:r>
        <w:rPr>
          <w:rFonts w:hint="eastAsia" w:ascii="宋体" w:hAnsi="宋体" w:cs="宋体"/>
          <w:sz w:val="21"/>
          <w:szCs w:val="21"/>
        </w:rPr>
        <w:t xml:space="preserve">擦洗，有污迹、积灰、积水，扣1~5分。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3）室内有蜘蛛网、涂贴，每处扣2分。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（8）清水池有水，无杂物，龚池有盖，</w:t>
      </w:r>
      <w:r>
        <w:rPr>
          <w:rFonts w:hint="eastAsia" w:ascii="宋体" w:hAnsi="宋体" w:cs="宋体"/>
          <w:sz w:val="21"/>
          <w:szCs w:val="21"/>
        </w:rPr>
        <w:t xml:space="preserve">不</w:t>
      </w:r>
      <w:r>
        <w:rPr>
          <w:rFonts w:hint="eastAsia" w:ascii="宋体" w:hAnsi="宋体" w:cs="宋体"/>
          <w:sz w:val="21"/>
          <w:szCs w:val="21"/>
        </w:rPr>
        <w:t xml:space="preserve">漫溢，倒粪口无污物。</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1）清水池无水、有杂物，扣1~3分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类池无盖</w:t>
      </w:r>
      <w:r>
        <w:rPr>
          <w:rFonts w:hint="eastAsia" w:ascii="宋体" w:hAnsi="宋体" w:cs="宋体"/>
          <w:sz w:val="21"/>
          <w:szCs w:val="21"/>
        </w:rPr>
        <w:t xml:space="preserve">或有盖未盖、粪池漫溢，扣2~4分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3）倒粪口较脏，扣2分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（9）保洁人员管理到位，厕内无私拉、乱拉电线，规范使用各类电器，设施设备齐全完好，拖把箱、换气扇、烘手器、除臭等设施设备确保正常使用。</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1）保洁人员对厕内各类设施操作不熟练的，每次扣2分。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2）随意私拉、乱拉电线的，每件次扣5分。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3）电器等各类设施设备使用不规范的，每件次扣2~5分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4）基本设施缺失的，设施损坏未按原配置要求修复的，发现一件扣2分，当月第二次检查仍未修复的，每件扣5分。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5）换气扇、烘手器、除臭，大阳能、空调、</w:t>
      </w:r>
      <w:r>
        <w:rPr>
          <w:rFonts w:hint="eastAsia" w:ascii="宋体" w:hAnsi="宋体" w:cs="宋体"/>
          <w:sz w:val="21"/>
          <w:szCs w:val="21"/>
        </w:rPr>
        <w:t xml:space="preserve">吹千机</w:t>
      </w:r>
      <w:r>
        <w:rPr>
          <w:rFonts w:hint="eastAsia" w:ascii="宋体" w:hAnsi="宋体" w:cs="宋体"/>
          <w:sz w:val="21"/>
          <w:szCs w:val="21"/>
        </w:rPr>
        <w:t xml:space="preserve">等设备未投入使用，每处扣2分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拖把箱未正常</w:t>
      </w:r>
      <w:r>
        <w:rPr>
          <w:rFonts w:hint="eastAsia" w:ascii="宋体" w:hAnsi="宋体" w:cs="宋体"/>
          <w:sz w:val="21"/>
          <w:szCs w:val="21"/>
        </w:rPr>
        <w:t xml:space="preserve">、规范投入使用，每个扣3分。拖把箱内工具有缺失的，扣1~3分。拖把等保洁工具未按标准配置的，每个扣2分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7)未配置安装标准衣帽钩、门锁、门吸等配件的，每处扣2分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（10）保持厕内光线良好，保证正常用水。</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1）厕内光线较暗且未打开照明，每处扣2~4分。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2）门灯、指示灯未开启，扣2分。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3）人为原因造成水流过小，每处扣2分。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（11）实行全天候免费开放。</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1）未实行全天候开放，扣20分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2）男、女厕蹲位无故关闭的，每处扣2分。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3）残疾间、小便间、第三卫生间等无故关闭的，每处扣3分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4）有收费或变相收费的，扣20分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5）未按标准提供手纸或违规出售其他物品的，扣5分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6）已实行免费提供卫生纸的公共卫生间，未按规定免费提供，每次扣5分。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7）强卖或拒售手纸，扣10分。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（12）配置标准废纸</w:t>
      </w:r>
      <w:r>
        <w:rPr>
          <w:rFonts w:hint="eastAsia" w:ascii="宋体" w:hAnsi="宋体" w:cs="宋体"/>
          <w:sz w:val="21"/>
          <w:szCs w:val="21"/>
        </w:rPr>
        <w:t xml:space="preserve">篓并套</w:t>
      </w:r>
      <w:r>
        <w:rPr>
          <w:rFonts w:hint="eastAsia" w:ascii="宋体" w:hAnsi="宋体" w:cs="宋体"/>
          <w:sz w:val="21"/>
          <w:szCs w:val="21"/>
        </w:rPr>
        <w:t xml:space="preserve">放标准垃圾袋，垃圾桶无破损、干净整洁，配置标准防滑垫、警示牌，男小便器内投放专用樟脑球并配置专用烟灰缸。</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1）男小便器未投放樟脑球(包括除臭香片等)或樟脑球明显偏小的，每处扣1分。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2）烟灰缸未及时清理，有污迹、积垢的，每处扣1分。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3）未配置专用烟灰缸的(以饮料瓶、罐等代替的)，每个扣1分。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4）未配置标准废纸篓(以水桶、</w:t>
      </w:r>
      <w:r>
        <w:rPr>
          <w:rFonts w:hint="eastAsia" w:ascii="宋体" w:hAnsi="宋体" w:cs="宋体"/>
          <w:sz w:val="21"/>
          <w:szCs w:val="21"/>
        </w:rPr>
        <w:t xml:space="preserve">凃</w:t>
      </w:r>
      <w:r>
        <w:rPr>
          <w:rFonts w:hint="eastAsia" w:ascii="宋体" w:hAnsi="宋体" w:cs="宋体"/>
          <w:sz w:val="21"/>
          <w:szCs w:val="21"/>
        </w:rPr>
        <w:t xml:space="preserve">料桶等代替垃圾桶的)每处扣2分。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5）废纸</w:t>
      </w:r>
      <w:r>
        <w:rPr>
          <w:rFonts w:hint="eastAsia" w:ascii="宋体" w:hAnsi="宋体" w:cs="宋体"/>
          <w:sz w:val="21"/>
          <w:szCs w:val="21"/>
        </w:rPr>
        <w:t xml:space="preserve">篓内未套放</w:t>
      </w:r>
      <w:r>
        <w:rPr>
          <w:rFonts w:hint="eastAsia" w:ascii="宋体" w:hAnsi="宋体" w:cs="宋体"/>
          <w:sz w:val="21"/>
          <w:szCs w:val="21"/>
        </w:rPr>
        <w:t xml:space="preserve">标准垃圾袋或垃圾袋有破损的，每处扣1分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废纸篓满未及</w:t>
      </w:r>
      <w:r>
        <w:rPr>
          <w:rFonts w:hint="eastAsia" w:ascii="宋体" w:hAnsi="宋体" w:cs="宋体"/>
          <w:sz w:val="21"/>
          <w:szCs w:val="21"/>
        </w:rPr>
        <w:t xml:space="preserve">时清理的，每处扣1分。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7）未配置标准防滑垫、警示牌的，每个扣2分。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8）垃圾桶未擦洗，体表有明显积灰、污迹(包括涂贴)每个扣1~3分</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9）垃圾桶破损的，每个扣2分。</w:t>
      </w:r>
      <w:r/>
    </w:p>
    <w:p>
      <w:pPr>
        <w:ind w:left="0" w:firstLine="422"/>
        <w:spacing w:line="360" w:lineRule="auto"/>
        <w:widowControl w:val="off"/>
        <w:tabs>
          <w:tab w:val="left" w:pos="360" w:leader="none"/>
        </w:tabs>
        <w:rPr>
          <w:rFonts w:hint="eastAsia" w:ascii="宋体" w:hAnsi="宋体" w:cs="宋体"/>
          <w:b/>
          <w:bCs/>
          <w:sz w:val="21"/>
          <w:szCs w:val="21"/>
        </w:rPr>
      </w:pPr>
      <w:r>
        <w:rPr>
          <w:rFonts w:hint="eastAsia" w:ascii="宋体" w:hAnsi="宋体" w:cs="宋体"/>
          <w:b/>
          <w:bCs/>
          <w:sz w:val="21"/>
          <w:szCs w:val="21"/>
        </w:rPr>
        <w:t xml:space="preserve">五、综合说明及其他要求</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1、投标人提供的服务能够至少达到以上要求，同时明确详细的服务方案。</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bCs/>
          <w:sz w:val="21"/>
          <w:szCs w:val="21"/>
        </w:rPr>
        <w:t xml:space="preserve">投标人必须说明其是否响应采购文件中提出的全部服务内容与要求，如果以其中某些条款不响应时，应在文件中逐条列出，未列出的视同响应。</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3、报价以二次报价为最终报价，以人民币报价，报价包括完成本项工作所需的一切费用，包括但不限于易耗品、通讯、对讲机、服装、胸卡、办公设备、巡检器材、各种税费、人工、社保、劳保、薪金、各项福利（包括但不限于春节等节日福利补贴）、休假日补贴、医疗费用、维护、技术支持与培训及相关劳务支出等、利润、税金、政策性文件规定及合同包含的所有风险、责任等各项应有费用。</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4、采购人与派驻人员不发生任何劳动和雇佣关系，派驻人员</w:t>
      </w:r>
      <w:r>
        <w:rPr>
          <w:rFonts w:hint="eastAsia" w:ascii="宋体" w:hAnsi="宋体" w:cs="宋体"/>
          <w:sz w:val="21"/>
          <w:szCs w:val="21"/>
        </w:rPr>
        <w:t xml:space="preserve">由成交</w:t>
      </w:r>
      <w:r>
        <w:rPr>
          <w:rFonts w:hint="eastAsia" w:ascii="宋体" w:hAnsi="宋体" w:cs="宋体"/>
          <w:sz w:val="21"/>
          <w:szCs w:val="21"/>
        </w:rPr>
        <w:t xml:space="preserve">单位自行管理，成交单位和派驻人员应遵守安全操作规章制度，若发生人身伤害等工伤事故，</w:t>
      </w:r>
      <w:r>
        <w:rPr>
          <w:rFonts w:hint="eastAsia" w:ascii="宋体" w:hAnsi="宋体" w:cs="宋体"/>
          <w:sz w:val="21"/>
          <w:szCs w:val="21"/>
        </w:rPr>
        <w:t xml:space="preserve">由成交</w:t>
      </w:r>
      <w:r>
        <w:rPr>
          <w:rFonts w:hint="eastAsia" w:ascii="宋体" w:hAnsi="宋体" w:cs="宋体"/>
          <w:sz w:val="21"/>
          <w:szCs w:val="21"/>
        </w:rPr>
        <w:t xml:space="preserve">单位自负，与采购人无涉。</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5、投标人必须为作业人员提供统一的工作服、胸卡及必要的劳动防护用品等。</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6、因成交单位管理不善，造成秩序维护工作范围内的设施、设备等损坏的，由直接责任人赔偿，若直接责任人因故无法赔偿的，成交单位负责赔偿损失，情节严重的可终止合同甚至诉诸法律。</w:t>
      </w:r>
      <w:r/>
    </w:p>
    <w:p>
      <w:pPr>
        <w:ind w:left="0" w:firstLine="420"/>
        <w:rPr>
          <w:rFonts w:hint="eastAsia" w:ascii="宋体" w:hAnsi="宋体" w:cs="宋体"/>
          <w:color w:val="000000"/>
          <w:sz w:val="21"/>
          <w:szCs w:val="21"/>
        </w:rPr>
      </w:pPr>
      <w:r>
        <w:rPr>
          <w:rFonts w:hint="eastAsia" w:ascii="宋体" w:hAnsi="宋体" w:cs="宋体"/>
          <w:sz w:val="21"/>
          <w:szCs w:val="21"/>
        </w:rPr>
        <w:t xml:space="preserve">7、验收标准：根据采购文件要求及有关规定由采购方组织验收。</w:t>
      </w:r>
      <w:r>
        <w:rPr>
          <w:rFonts w:hint="eastAsia" w:ascii="宋体" w:hAnsi="宋体" w:cs="宋体"/>
          <w:color w:val="000000"/>
          <w:sz w:val="21"/>
          <w:szCs w:val="21"/>
        </w:rPr>
        <w:t xml:space="preserve">本项目将根据政府采购法及相关法规以及《江苏省政府采购履约验收管理办法》文件的规定，对供应商进行履约验收。</w:t>
      </w:r>
      <w:r/>
    </w:p>
    <w:p>
      <w:pPr>
        <w:ind w:left="0" w:firstLine="422"/>
        <w:spacing w:after="0" w:line="360" w:lineRule="auto"/>
        <w:widowControl w:val="off"/>
        <w:rPr>
          <w:rFonts w:hint="eastAsia" w:ascii="宋体" w:hAnsi="宋体" w:cs="宋体"/>
          <w:sz w:val="21"/>
          <w:szCs w:val="21"/>
        </w:rPr>
      </w:pPr>
      <w:r>
        <w:rPr>
          <w:rFonts w:hint="eastAsia" w:ascii="宋体" w:hAnsi="宋体" w:cs="宋体"/>
          <w:b/>
          <w:bCs/>
          <w:sz w:val="21"/>
          <w:szCs w:val="21"/>
        </w:rPr>
        <w:t xml:space="preserve">8、服务人员的社会保险和福利待遇</w:t>
      </w:r>
      <w:r>
        <w:rPr>
          <w:rFonts w:hint="eastAsia" w:ascii="宋体" w:hAnsi="宋体" w:cs="宋体"/>
          <w:sz w:val="21"/>
          <w:szCs w:val="21"/>
        </w:rPr>
        <w:t xml:space="preserve"> </w:t>
      </w:r>
      <w:r/>
    </w:p>
    <w:p>
      <w:pPr>
        <w:ind w:left="0" w:firstLine="422"/>
        <w:jc w:val="left"/>
        <w:spacing w:after="0" w:line="360" w:lineRule="auto"/>
        <w:rPr>
          <w:rFonts w:hint="eastAsia" w:ascii="宋体" w:hAnsi="宋体" w:cs="宋体"/>
          <w:b/>
          <w:bCs/>
          <w:sz w:val="21"/>
          <w:szCs w:val="21"/>
          <w:u w:val="single"/>
        </w:rPr>
      </w:pPr>
      <w:r>
        <w:rPr>
          <w:rFonts w:hint="eastAsia" w:ascii="宋体" w:hAnsi="宋体" w:cs="宋体"/>
          <w:b/>
          <w:bCs/>
          <w:sz w:val="21"/>
          <w:szCs w:val="21"/>
          <w:u w:val="single"/>
        </w:rPr>
        <w:t xml:space="preserve">响应单位必须给上述人员按照国家及苏州市的有关规定支付工资和交纳正常的社会保险等，报价不得违反《劳动法》相关规定，且不得低于苏州市最低工资标准，否则为无效投标文件。投标单位须为所有已退休人员缴纳商业保险，否则为无效投标文件。</w:t>
      </w:r>
      <w:r/>
    </w:p>
    <w:p>
      <w:pPr>
        <w:ind w:left="0" w:firstLine="420"/>
        <w:rPr>
          <w:rFonts w:hint="eastAsia" w:ascii="宋体" w:hAnsi="宋体" w:cs="宋体"/>
          <w:color w:val="000000"/>
          <w:sz w:val="21"/>
          <w:szCs w:val="21"/>
        </w:rPr>
      </w:pPr>
      <w:r>
        <w:rPr>
          <w:rFonts w:hint="eastAsia" w:ascii="宋体" w:hAnsi="宋体" w:cs="宋体"/>
          <w:color w:val="000000"/>
          <w:sz w:val="21"/>
          <w:szCs w:val="21"/>
        </w:rPr>
        <w:t xml:space="preserve">9、凡涉及采购文件的补充说明和修改，均以最后在苏州市政府采购网发布的内容为准。</w:t>
      </w:r>
      <w:r/>
    </w:p>
    <w:p>
      <w:pPr>
        <w:pStyle w:val="824"/>
      </w:pPr>
      <w:r/>
      <w:bookmarkStart w:id="70" w:name="_Toc3589"/>
      <w:r/>
      <w:r/>
    </w:p>
    <w:p>
      <w:pPr>
        <w:rPr>
          <w:rFonts w:hint="eastAsia" w:ascii="宋体" w:hAnsi="宋体" w:cs="宋体"/>
          <w:b/>
          <w:color w:val="000000"/>
          <w:sz w:val="44"/>
          <w:szCs w:val="44"/>
        </w:rPr>
      </w:pPr>
      <w:r/>
      <w:bookmarkStart w:id="71" w:name="_Toc18839"/>
      <w:r>
        <w:rPr>
          <w:rFonts w:hint="eastAsia" w:ascii="宋体" w:hAnsi="宋体" w:cs="宋体"/>
          <w:b/>
          <w:color w:val="000000"/>
          <w:sz w:val="44"/>
          <w:szCs w:val="44"/>
        </w:rPr>
        <w:br w:type="page" w:clear="all"/>
      </w:r>
      <w:r/>
    </w:p>
    <w:p>
      <w:r/>
      <w:r/>
    </w:p>
    <w:p>
      <w:r/>
      <w:r/>
    </w:p>
    <w:p>
      <w:r/>
      <w:r/>
    </w:p>
    <w:p>
      <w:pPr>
        <w:pStyle w:val="824"/>
      </w:pPr>
      <w:r/>
      <w:r/>
    </w:p>
    <w:p>
      <w:pPr>
        <w:pStyle w:val="822"/>
      </w:pPr>
      <w:r/>
      <w:r/>
    </w:p>
    <w:p>
      <w:r/>
      <w:r/>
    </w:p>
    <w:p>
      <w:pPr>
        <w:ind w:left="0"/>
        <w:jc w:val="center"/>
        <w:spacing w:before="340" w:after="330" w:line="579" w:lineRule="auto"/>
        <w:rPr>
          <w:rFonts w:hint="eastAsia" w:ascii="宋体" w:hAnsi="宋体" w:cs="宋体"/>
          <w:b/>
          <w:color w:val="000000"/>
          <w:sz w:val="44"/>
          <w:szCs w:val="44"/>
        </w:rPr>
        <w:outlineLvl w:val="0"/>
      </w:pPr>
      <w:r>
        <w:rPr>
          <w:rFonts w:hint="eastAsia" w:ascii="宋体" w:hAnsi="宋体" w:cs="宋体"/>
          <w:b/>
          <w:color w:val="000000"/>
          <w:sz w:val="44"/>
          <w:szCs w:val="44"/>
        </w:rPr>
        <w:t xml:space="preserve">第五章 合同及主要条款</w:t>
      </w:r>
      <w:bookmarkEnd w:id="62"/>
      <w:r/>
      <w:bookmarkEnd w:id="70"/>
      <w:r/>
      <w:bookmarkEnd w:id="71"/>
      <w:r/>
      <w:r/>
    </w:p>
    <w:p>
      <w:pPr>
        <w:pStyle w:val="1009"/>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2" w:name="_Toc32730"/>
      <w:r>
        <w:rPr>
          <w:rFonts w:hint="eastAsia" w:ascii="宋体" w:hAnsi="宋体" w:cs="宋体"/>
          <w:b/>
          <w:color w:val="000000"/>
          <w:sz w:val="32"/>
          <w:szCs w:val="32"/>
        </w:rPr>
        <w:t xml:space="preserve">合同主要条款</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甲方（采购方）：</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联系人：</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联系电话：</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联系地址：</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乙方（供方）：</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联系人：</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联系电话：</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联系地址：</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丙方（管理方）：</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联系人：</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联系电话：</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联系地址：</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根据甲方申请的</w:t>
      </w:r>
      <w:r>
        <w:rPr>
          <w:rFonts w:hint="eastAsia" w:ascii="宋体" w:hAnsi="宋体" w:cs="宋体"/>
          <w:color w:val="000000"/>
          <w:sz w:val="21"/>
          <w:szCs w:val="21"/>
          <w:u w:val="single"/>
        </w:rPr>
        <w:t xml:space="preserve">2026年木渎镇公厕保洁服务</w:t>
      </w:r>
      <w:r>
        <w:rPr>
          <w:rFonts w:hint="eastAsia" w:ascii="宋体" w:hAnsi="宋体" w:cs="宋体"/>
          <w:color w:val="000000"/>
          <w:sz w:val="21"/>
          <w:szCs w:val="21"/>
        </w:rPr>
        <w:t xml:space="preserve">政府采购计划，</w:t>
      </w:r>
      <w:r>
        <w:rPr>
          <w:rFonts w:hint="eastAsia" w:ascii="宋体" w:hAnsi="宋体" w:cs="宋体"/>
          <w:color w:val="000000"/>
          <w:sz w:val="21"/>
          <w:szCs w:val="21"/>
          <w:lang w:val="zh-CN"/>
        </w:rPr>
        <w:t xml:space="preserve">依据甲方委托</w:t>
      </w:r>
      <w:r>
        <w:rPr>
          <w:rFonts w:hint="eastAsia" w:ascii="宋体" w:hAnsi="宋体" w:cs="宋体"/>
          <w:color w:val="000000"/>
          <w:sz w:val="21"/>
          <w:szCs w:val="21"/>
        </w:rPr>
        <w:t xml:space="preserve">步定（苏州）项目管理有限公司</w:t>
      </w:r>
      <w:r>
        <w:rPr>
          <w:rFonts w:hint="eastAsia" w:ascii="宋体" w:hAnsi="宋体" w:cs="宋体"/>
          <w:color w:val="000000"/>
          <w:sz w:val="21"/>
          <w:szCs w:val="21"/>
          <w:lang w:val="zh-CN"/>
        </w:rPr>
        <w:t xml:space="preserve">进行本项目政府采购（采购编号：</w:t>
      </w:r>
      <w:r>
        <w:rPr>
          <w:rFonts w:hint="eastAsia" w:ascii="宋体" w:hAnsi="宋体" w:cs="宋体"/>
          <w:color w:val="000000"/>
          <w:sz w:val="21"/>
          <w:szCs w:val="21"/>
          <w:u w:val="single"/>
        </w:rPr>
        <w:t xml:space="preserve">JSZC-320506-BDSU-C2025-0026</w:t>
      </w:r>
      <w:r>
        <w:rPr>
          <w:rFonts w:hint="eastAsia" w:ascii="宋体" w:hAnsi="宋体" w:cs="宋体"/>
          <w:color w:val="000000"/>
          <w:sz w:val="21"/>
          <w:szCs w:val="21"/>
          <w:lang w:val="zh-CN"/>
        </w:rPr>
        <w:t xml:space="preserve">）的采购结果，确定乙方为本次成交供应商，现依照采购文件、乙方的响应文件及相关文件的内容，签订本合同书。</w:t>
      </w:r>
      <w:r/>
    </w:p>
    <w:p>
      <w:pPr>
        <w:ind w:left="420"/>
        <w:spacing w:line="360" w:lineRule="auto"/>
        <w:rPr>
          <w:rFonts w:hint="eastAsia" w:ascii="宋体" w:hAnsi="宋体" w:cs="宋体"/>
          <w:b/>
          <w:bCs/>
          <w:sz w:val="21"/>
          <w:szCs w:val="21"/>
        </w:rPr>
      </w:pPr>
      <w:r>
        <w:rPr>
          <w:rFonts w:hint="eastAsia" w:ascii="宋体" w:hAnsi="宋体" w:cs="宋体"/>
          <w:b/>
          <w:bCs/>
          <w:sz w:val="21"/>
          <w:szCs w:val="21"/>
        </w:rPr>
        <w:t xml:space="preserve">一、合同内容：</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1、乙方负责完成甲方采购的</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（1）服务期限：</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（2）服务内容：见采购文件。</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（3）具体的要求：见采购文件。</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2、下列文件为本合同不可分割部分：</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① 成交通知书；</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② 乙方的响应文件；</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③ 乙方在磋商过程中所作的其它承诺、声明、书面澄清等；</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④ 采购文件及其附件；</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⑤ 合同附件。 </w:t>
      </w:r>
      <w:r/>
    </w:p>
    <w:p>
      <w:pPr>
        <w:ind w:left="0" w:firstLine="420"/>
        <w:spacing w:line="360" w:lineRule="auto"/>
        <w:rPr>
          <w:rFonts w:hint="eastAsia" w:ascii="宋体" w:hAnsi="宋体" w:cs="宋体"/>
          <w:sz w:val="21"/>
          <w:szCs w:val="21"/>
        </w:rPr>
      </w:pPr>
      <w:r>
        <w:rPr>
          <w:rFonts w:hint="eastAsia" w:ascii="宋体" w:hAnsi="宋体" w:cs="宋体"/>
          <w:sz w:val="21"/>
          <w:szCs w:val="21"/>
        </w:rPr>
        <w:t xml:space="preserve">以上与本合同具有同等法律效力</w:t>
      </w:r>
      <w:r/>
    </w:p>
    <w:p>
      <w:pPr>
        <w:ind w:left="420"/>
        <w:spacing w:line="360" w:lineRule="auto"/>
        <w:rPr>
          <w:rFonts w:hint="eastAsia" w:ascii="宋体" w:hAnsi="宋体" w:cs="宋体"/>
          <w:sz w:val="21"/>
          <w:szCs w:val="21"/>
        </w:rPr>
      </w:pPr>
      <w:r>
        <w:rPr>
          <w:rFonts w:hint="eastAsia" w:ascii="宋体" w:hAnsi="宋体" w:cs="宋体"/>
          <w:b/>
          <w:bCs/>
          <w:sz w:val="21"/>
          <w:szCs w:val="21"/>
        </w:rPr>
        <w:t xml:space="preserve">一、合同价格与支付：</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1、合同价款：人民币</w:t>
      </w:r>
      <w:r>
        <w:rPr>
          <w:rFonts w:hint="eastAsia" w:ascii="宋体" w:hAnsi="宋体" w:cs="宋体"/>
          <w:sz w:val="21"/>
          <w:szCs w:val="21"/>
          <w:u w:val="single"/>
        </w:rPr>
        <w:t xml:space="preserve">       </w:t>
      </w:r>
      <w:r>
        <w:rPr>
          <w:rFonts w:hint="eastAsia" w:ascii="宋体" w:hAnsi="宋体" w:cs="宋体"/>
          <w:b/>
          <w:sz w:val="21"/>
          <w:szCs w:val="21"/>
          <w:u w:val="single"/>
        </w:rPr>
        <w:t xml:space="preserve">元整（¥        元）</w:t>
      </w:r>
      <w:r>
        <w:rPr>
          <w:rFonts w:hint="eastAsia" w:ascii="宋体" w:hAnsi="宋体" w:cs="宋体"/>
          <w:sz w:val="21"/>
          <w:szCs w:val="21"/>
        </w:rPr>
        <w:t xml:space="preserve">，包括完成本项工作所需的</w:t>
      </w:r>
      <w:r>
        <w:rPr>
          <w:rFonts w:hint="eastAsia" w:ascii="宋体" w:hAnsi="宋体" w:cs="宋体"/>
          <w:sz w:val="21"/>
          <w:szCs w:val="21"/>
        </w:rPr>
        <w:t xml:space="preserve">一切费用，包括但不限于易耗品、通讯、对讲机、服装、胸卡、办公设备、巡检器材、各种税费、人工、社保、劳保、薪金、各项福利（包括但不限于春节等节日福利补贴）、休假日补贴、医疗费用、维护、代理服务费、技术支持与培训及相关劳务支出等、利润、税金、政策性文件规定及合同包含的所有风险、责任等各项应有费用。中标后，根据实际需求在项目年限内以实际完成的工作量进行结算，除非因特殊原因并经买卖双方协商同意，响应单位不得再要求追加任何费用。同时，除非合同条款中另有规定，否则，响应单位所报价格在合同实施期间不因市场变化因素而变动。</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2、合同价款的支付及付款方式： </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2.1合同签订生效后，按季度支付服务费用。每季度支付金额=成交总金额/4-当季度考核扣款（乙方必须按月支付保洁人员的工资）；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2.2丙方每月对管理服务进行综合考评一次。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2.3乙方要求付款应提供以下资料：</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（1）合格的销售发票；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（2）丙方前3个月的考核表；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（3）由甲乙丙三方及采购代理机构签章的《政府采购合同履行验收报告》。</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3、支付方式：银行转账，数字人民币（如丙方要求）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银行账户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公司名称：</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开户银行:</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银行账号：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数字人民币</w:t>
      </w:r>
      <w:r>
        <w:rPr>
          <w:rFonts w:hint="eastAsia" w:ascii="宋体" w:hAnsi="宋体" w:cs="宋体"/>
          <w:sz w:val="21"/>
          <w:szCs w:val="21"/>
        </w:rPr>
        <w:t xml:space="preserve">帐户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钱包名称：</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钱包编号：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开户行：</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4、丙方将根据月度考核检查情况调整每季度实际支付金额，实际总金额可能与合同价有差异。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5、丙方支付此项费用</w:t>
      </w:r>
      <w:r>
        <w:rPr>
          <w:rFonts w:hint="eastAsia" w:ascii="宋体" w:hAnsi="宋体" w:cs="宋体"/>
          <w:sz w:val="21"/>
          <w:szCs w:val="21"/>
        </w:rPr>
        <w:t xml:space="preserve">外不再</w:t>
      </w:r>
      <w:r>
        <w:rPr>
          <w:rFonts w:hint="eastAsia" w:ascii="宋体" w:hAnsi="宋体" w:cs="宋体"/>
          <w:sz w:val="21"/>
          <w:szCs w:val="21"/>
        </w:rPr>
        <w:t xml:space="preserve">承担其它任何费用（包括个人），服务人员的薪金、各项奖金及福利（包</w:t>
      </w:r>
      <w:r>
        <w:rPr>
          <w:rFonts w:hint="eastAsia" w:ascii="宋体" w:hAnsi="宋体" w:cs="宋体"/>
          <w:sz w:val="21"/>
          <w:szCs w:val="21"/>
        </w:rPr>
        <w:t xml:space="preserve">括但不限于春节等节日福利补贴）、休假日补贴等由乙方付给，与丙方无关。</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6、确因甲</w:t>
      </w:r>
      <w:r>
        <w:rPr>
          <w:rFonts w:hint="eastAsia" w:ascii="宋体" w:hAnsi="宋体" w:cs="宋体"/>
          <w:sz w:val="21"/>
          <w:szCs w:val="21"/>
        </w:rPr>
        <w:t xml:space="preserve">、丙</w:t>
      </w:r>
      <w:r>
        <w:rPr>
          <w:rFonts w:hint="eastAsia" w:ascii="宋体" w:hAnsi="宋体" w:cs="宋体"/>
          <w:sz w:val="21"/>
          <w:szCs w:val="21"/>
        </w:rPr>
        <w:t xml:space="preserve">方工作需要，乙方应无条件配合</w:t>
      </w:r>
      <w:r>
        <w:rPr>
          <w:rFonts w:hint="eastAsia" w:ascii="宋体" w:hAnsi="宋体" w:cs="宋体"/>
          <w:sz w:val="21"/>
          <w:szCs w:val="21"/>
        </w:rPr>
        <w:t xml:space="preserve">甲、丙方</w:t>
      </w:r>
      <w:r>
        <w:rPr>
          <w:rFonts w:hint="eastAsia" w:ascii="宋体" w:hAnsi="宋体" w:cs="宋体"/>
          <w:sz w:val="21"/>
          <w:szCs w:val="21"/>
        </w:rPr>
        <w:t xml:space="preserve">完成一些突击工作。如：安排服务人员（内部）临时加班等。</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7、乙方应熟知并</w:t>
      </w:r>
      <w:r>
        <w:rPr>
          <w:rFonts w:hint="eastAsia" w:ascii="宋体" w:hAnsi="宋体" w:cs="宋体"/>
          <w:sz w:val="21"/>
          <w:szCs w:val="21"/>
        </w:rPr>
        <w:t xml:space="preserve">确认因</w:t>
      </w:r>
      <w:r>
        <w:rPr>
          <w:rFonts w:hint="eastAsia" w:ascii="宋体" w:hAnsi="宋体" w:cs="宋体"/>
          <w:sz w:val="21"/>
          <w:szCs w:val="21"/>
        </w:rPr>
        <w:t xml:space="preserve">国家或地方政府政策性调整所带来的各项风险，并自行承担此类风险。</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8、物业管理服务工作不力，造成看管资产发生偷盗、损毁、事故、火灾、洪灾或其他损失、或未经</w:t>
      </w:r>
      <w:r>
        <w:rPr>
          <w:rFonts w:hint="eastAsia" w:ascii="宋体" w:hAnsi="宋体" w:cs="宋体"/>
          <w:sz w:val="21"/>
          <w:szCs w:val="21"/>
        </w:rPr>
        <w:t xml:space="preserve">甲、丙方</w:t>
      </w:r>
      <w:r>
        <w:rPr>
          <w:rFonts w:hint="eastAsia" w:ascii="宋体" w:hAnsi="宋体" w:cs="宋体"/>
          <w:sz w:val="21"/>
          <w:szCs w:val="21"/>
        </w:rPr>
        <w:t xml:space="preserve">同意，出现其他重大违规现象，</w:t>
      </w:r>
      <w:r>
        <w:rPr>
          <w:rFonts w:hint="eastAsia" w:ascii="宋体" w:hAnsi="宋体" w:cs="宋体"/>
          <w:sz w:val="21"/>
          <w:szCs w:val="21"/>
        </w:rPr>
        <w:t xml:space="preserve">甲、丙方</w:t>
      </w:r>
      <w:r>
        <w:rPr>
          <w:rFonts w:hint="eastAsia" w:ascii="宋体" w:hAnsi="宋体" w:cs="宋体"/>
          <w:sz w:val="21"/>
          <w:szCs w:val="21"/>
        </w:rPr>
        <w:t xml:space="preserve">有权立即终止合同，或在该月或该年度结束后终止合同，且</w:t>
      </w:r>
      <w:r>
        <w:rPr>
          <w:rFonts w:hint="eastAsia" w:ascii="宋体" w:hAnsi="宋体" w:cs="宋体"/>
          <w:sz w:val="21"/>
          <w:szCs w:val="21"/>
        </w:rPr>
        <w:t xml:space="preserve">甲、丙方</w:t>
      </w:r>
      <w:r>
        <w:rPr>
          <w:rFonts w:hint="eastAsia" w:ascii="宋体" w:hAnsi="宋体" w:cs="宋体"/>
          <w:sz w:val="21"/>
          <w:szCs w:val="21"/>
        </w:rPr>
        <w:t xml:space="preserve">有权要求乙方赔偿相应损失。</w:t>
      </w:r>
      <w:r/>
    </w:p>
    <w:p>
      <w:pPr>
        <w:ind w:left="0" w:firstLine="422"/>
        <w:jc w:val="left"/>
        <w:spacing w:after="0" w:line="360" w:lineRule="auto"/>
        <w:rPr>
          <w:rFonts w:hint="eastAsia" w:ascii="宋体" w:hAnsi="宋体" w:cs="宋体"/>
          <w:sz w:val="21"/>
          <w:szCs w:val="21"/>
        </w:rPr>
      </w:pPr>
      <w:r>
        <w:rPr>
          <w:rFonts w:hint="eastAsia" w:ascii="宋体" w:hAnsi="宋体" w:cs="宋体"/>
          <w:b/>
          <w:bCs/>
          <w:sz w:val="21"/>
          <w:szCs w:val="21"/>
        </w:rPr>
        <w:t xml:space="preserve">三、甲方、丙方的权利和义务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（1）根据招标服务要求及乙方投标文件中的承诺，对乙方提供的服务及履行本合同情况实行验收考核。</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（2）丙方有义务在适当的范围内公开考核结果。</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（3）因重大活动，丙方需调动乙方人员和工具设备时，乙方应服从安排予以配合。</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（4）丙方市政集团公司负责项目的日常管理、项目验收、考核、纠纷处理、档案归档等，并根据采购合同及考核结果与乙方单位进行资金结算。</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四、乙方的权利和义务</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    1、乙方从业人员需持有相关资质证件并持证上岗，任何因乙方不具有相应资质导致的</w:t>
      </w:r>
      <w:r>
        <w:rPr>
          <w:rFonts w:hint="eastAsia" w:ascii="宋体" w:hAnsi="宋体" w:cs="宋体"/>
          <w:sz w:val="21"/>
          <w:szCs w:val="21"/>
        </w:rPr>
        <w:t xml:space="preserve">甲、丙方</w:t>
      </w:r>
      <w:r>
        <w:rPr>
          <w:rFonts w:hint="eastAsia" w:ascii="宋体" w:hAnsi="宋体" w:cs="宋体"/>
          <w:sz w:val="21"/>
          <w:szCs w:val="21"/>
        </w:rPr>
        <w:t xml:space="preserve">损失，由乙方承担全部的赔偿责任，且</w:t>
      </w:r>
      <w:r>
        <w:rPr>
          <w:rFonts w:hint="eastAsia" w:ascii="宋体" w:hAnsi="宋体" w:cs="宋体"/>
          <w:sz w:val="21"/>
          <w:szCs w:val="21"/>
        </w:rPr>
        <w:t xml:space="preserve">甲、丙方</w:t>
      </w:r>
      <w:r>
        <w:rPr>
          <w:rFonts w:hint="eastAsia" w:ascii="宋体" w:hAnsi="宋体" w:cs="宋体"/>
          <w:sz w:val="21"/>
          <w:szCs w:val="21"/>
        </w:rPr>
        <w:t xml:space="preserve">可以随时解除本合同。</w:t>
      </w:r>
      <w:r/>
    </w:p>
    <w:p>
      <w:pPr>
        <w:ind w:left="0"/>
        <w:spacing w:after="0" w:line="360" w:lineRule="auto"/>
        <w:widowControl w:val="off"/>
        <w:rPr>
          <w:rFonts w:hint="eastAsia" w:ascii="宋体" w:hAnsi="宋体" w:cs="宋体"/>
          <w:b/>
          <w:bCs/>
          <w:sz w:val="21"/>
          <w:szCs w:val="21"/>
        </w:rPr>
      </w:pPr>
      <w:r>
        <w:rPr>
          <w:rFonts w:hint="eastAsia" w:ascii="宋体" w:hAnsi="宋体" w:cs="宋体"/>
          <w:sz w:val="21"/>
          <w:szCs w:val="21"/>
        </w:rPr>
        <w:t xml:space="preserve">    2、乙方应向</w:t>
      </w:r>
      <w:r>
        <w:rPr>
          <w:rFonts w:hint="eastAsia" w:ascii="宋体" w:hAnsi="宋体" w:cs="宋体"/>
          <w:sz w:val="21"/>
          <w:szCs w:val="21"/>
        </w:rPr>
        <w:t xml:space="preserve">丙方</w:t>
      </w:r>
      <w:r>
        <w:rPr>
          <w:rFonts w:hint="eastAsia" w:ascii="宋体" w:hAnsi="宋体" w:cs="宋体"/>
          <w:sz w:val="21"/>
          <w:szCs w:val="21"/>
        </w:rPr>
        <w:t xml:space="preserve">提供所派出人员的身份证、暂住证等的扫描件，由</w:t>
      </w:r>
      <w:r>
        <w:rPr>
          <w:rFonts w:hint="eastAsia" w:ascii="宋体" w:hAnsi="宋体" w:cs="宋体"/>
          <w:sz w:val="21"/>
          <w:szCs w:val="21"/>
        </w:rPr>
        <w:t xml:space="preserve">丙</w:t>
      </w:r>
      <w:r>
        <w:rPr>
          <w:rFonts w:hint="eastAsia" w:ascii="宋体" w:hAnsi="宋体" w:cs="宋体"/>
          <w:sz w:val="21"/>
          <w:szCs w:val="21"/>
        </w:rPr>
        <w:t xml:space="preserve">方备案。乙方因公司内部调整，需更换项目负责人的，应提前15天以书面形式向</w:t>
      </w:r>
      <w:r>
        <w:rPr>
          <w:rFonts w:hint="eastAsia" w:ascii="宋体" w:hAnsi="宋体" w:cs="宋体"/>
          <w:sz w:val="21"/>
          <w:szCs w:val="21"/>
        </w:rPr>
        <w:t xml:space="preserve">丙</w:t>
      </w:r>
      <w:r>
        <w:rPr>
          <w:rFonts w:hint="eastAsia" w:ascii="宋体" w:hAnsi="宋体" w:cs="宋体"/>
          <w:sz w:val="21"/>
          <w:szCs w:val="21"/>
        </w:rPr>
        <w:t xml:space="preserve">方报备，</w:t>
      </w:r>
      <w:r>
        <w:rPr>
          <w:rFonts w:hint="eastAsia" w:ascii="宋体" w:hAnsi="宋体" w:cs="宋体"/>
          <w:sz w:val="21"/>
          <w:szCs w:val="21"/>
        </w:rPr>
        <w:t xml:space="preserve">丙</w:t>
      </w:r>
      <w:r>
        <w:rPr>
          <w:rFonts w:hint="eastAsia" w:ascii="宋体" w:hAnsi="宋体" w:cs="宋体"/>
          <w:sz w:val="21"/>
          <w:szCs w:val="21"/>
        </w:rPr>
        <w:t xml:space="preserve">方同意后方可更换。</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    3、乙方不得将本合同任务全部或部分以任何形式委托给任何第三方完成。</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    4、乙方必须遵守《中华人民共和国民法典》等相关法律法规，合法用工，选派符合</w:t>
      </w:r>
      <w:r>
        <w:rPr>
          <w:rFonts w:hint="eastAsia" w:ascii="宋体" w:hAnsi="宋体" w:cs="宋体"/>
          <w:sz w:val="21"/>
          <w:szCs w:val="21"/>
        </w:rPr>
        <w:t xml:space="preserve">丙</w:t>
      </w:r>
      <w:r>
        <w:rPr>
          <w:rFonts w:hint="eastAsia" w:ascii="宋体" w:hAnsi="宋体" w:cs="宋体"/>
          <w:sz w:val="21"/>
          <w:szCs w:val="21"/>
        </w:rPr>
        <w:t xml:space="preserve">方要求且经培训合格的服务人员进驻项目工作。乙方选派的服务人员要保持相对的稳定性，如需要适当调动，必须经</w:t>
      </w:r>
      <w:r>
        <w:rPr>
          <w:rFonts w:hint="eastAsia" w:ascii="宋体" w:hAnsi="宋体" w:cs="宋体"/>
          <w:sz w:val="21"/>
          <w:szCs w:val="21"/>
        </w:rPr>
        <w:t xml:space="preserve">丙</w:t>
      </w:r>
      <w:r>
        <w:rPr>
          <w:rFonts w:hint="eastAsia" w:ascii="宋体" w:hAnsi="宋体" w:cs="宋体"/>
          <w:sz w:val="21"/>
          <w:szCs w:val="21"/>
        </w:rPr>
        <w:t xml:space="preserve">方书面同意。乙方所选派的服务人员需统一服饰，佩戴工号牌，接受客户对工作的监督，不断提高服务质量。乙方应持续教育员工严格遵守项目内的服务人员岗位职责等各项规章制度。乙方应妥善保管并使用由</w:t>
      </w:r>
      <w:r>
        <w:rPr>
          <w:rFonts w:hint="eastAsia" w:ascii="宋体" w:hAnsi="宋体" w:cs="宋体"/>
          <w:sz w:val="21"/>
          <w:szCs w:val="21"/>
        </w:rPr>
        <w:t xml:space="preserve">丙</w:t>
      </w:r>
      <w:r>
        <w:rPr>
          <w:rFonts w:hint="eastAsia" w:ascii="宋体" w:hAnsi="宋体" w:cs="宋体"/>
          <w:sz w:val="21"/>
          <w:szCs w:val="21"/>
        </w:rPr>
        <w:t xml:space="preserve">方提供的装备、工具，如有损坏照价赔偿。</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    5、乙方派出的人员，须按合同所规定的服务人员服务范围和标准，做到安全生产、文明工作，</w:t>
      </w:r>
      <w:r>
        <w:rPr>
          <w:rFonts w:hint="eastAsia" w:ascii="宋体" w:hAnsi="宋体" w:cs="宋体"/>
          <w:sz w:val="21"/>
          <w:szCs w:val="21"/>
        </w:rPr>
        <w:t xml:space="preserve">不</w:t>
      </w:r>
      <w:r>
        <w:rPr>
          <w:rFonts w:hint="eastAsia" w:ascii="宋体" w:hAnsi="宋体" w:cs="宋体"/>
          <w:sz w:val="21"/>
          <w:szCs w:val="21"/>
        </w:rPr>
        <w:t xml:space="preserve">擅自进出与安保秩序维护范围不相关的场所（经</w:t>
      </w:r>
      <w:r>
        <w:rPr>
          <w:rFonts w:hint="eastAsia" w:ascii="宋体" w:hAnsi="宋体" w:cs="宋体"/>
          <w:sz w:val="21"/>
          <w:szCs w:val="21"/>
        </w:rPr>
        <w:t xml:space="preserve">甲、丙方</w:t>
      </w:r>
      <w:r>
        <w:rPr>
          <w:rFonts w:hint="eastAsia" w:ascii="宋体" w:hAnsi="宋体" w:cs="宋体"/>
          <w:sz w:val="21"/>
          <w:szCs w:val="21"/>
        </w:rPr>
        <w:t xml:space="preserve">同意的除外）。乙方需采取必要的安全防范措施，合同期内若发生安全事故由乙方承担责任，与</w:t>
      </w:r>
      <w:r>
        <w:rPr>
          <w:rFonts w:hint="eastAsia" w:ascii="宋体" w:hAnsi="宋体" w:cs="宋体"/>
          <w:sz w:val="21"/>
          <w:szCs w:val="21"/>
        </w:rPr>
        <w:t xml:space="preserve">甲、丙方</w:t>
      </w:r>
      <w:r>
        <w:rPr>
          <w:rFonts w:hint="eastAsia" w:ascii="宋体" w:hAnsi="宋体" w:cs="宋体"/>
          <w:sz w:val="21"/>
          <w:szCs w:val="21"/>
        </w:rPr>
        <w:t xml:space="preserve">无关。同时乙方应承担由此造成的相关损失。</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    6、乙方在工作中做出违法行为，以及由于乙方服务工作上存在过错或瑕疵而造成</w:t>
      </w:r>
      <w:r>
        <w:rPr>
          <w:rFonts w:hint="eastAsia" w:ascii="宋体" w:hAnsi="宋体" w:cs="宋体"/>
          <w:sz w:val="21"/>
          <w:szCs w:val="21"/>
        </w:rPr>
        <w:t xml:space="preserve">甲、丙方</w:t>
      </w:r>
      <w:r>
        <w:rPr>
          <w:rFonts w:hint="eastAsia" w:ascii="宋体" w:hAnsi="宋体" w:cs="宋体"/>
          <w:sz w:val="21"/>
          <w:szCs w:val="21"/>
        </w:rPr>
        <w:t xml:space="preserve">或本项目及人员人身、财产损失，由乙方承担全部责任。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7、乙方应按时对员工进行岗位职责和安全教育，加强岗位责任。因管理不当、违规操作发生设备损坏、被盗等安全事故对</w:t>
      </w:r>
      <w:r>
        <w:rPr>
          <w:rFonts w:hint="eastAsia" w:ascii="宋体" w:hAnsi="宋体" w:cs="宋体"/>
          <w:sz w:val="21"/>
          <w:szCs w:val="21"/>
        </w:rPr>
        <w:t xml:space="preserve">甲、丙方</w:t>
      </w:r>
      <w:r>
        <w:rPr>
          <w:rFonts w:hint="eastAsia" w:ascii="宋体" w:hAnsi="宋体" w:cs="宋体"/>
          <w:sz w:val="21"/>
          <w:szCs w:val="21"/>
        </w:rPr>
        <w:t xml:space="preserve">造成一定损失的，乙方需承担相应的赔偿责任。具体办法于合同签订后经甲乙</w:t>
      </w:r>
      <w:r>
        <w:rPr>
          <w:rFonts w:hint="eastAsia" w:ascii="宋体" w:hAnsi="宋体" w:cs="宋体"/>
          <w:sz w:val="21"/>
          <w:szCs w:val="21"/>
        </w:rPr>
        <w:t xml:space="preserve">丙三</w:t>
      </w:r>
      <w:r>
        <w:rPr>
          <w:rFonts w:hint="eastAsia" w:ascii="宋体" w:hAnsi="宋体" w:cs="宋体"/>
          <w:sz w:val="21"/>
          <w:szCs w:val="21"/>
        </w:rPr>
        <w:t xml:space="preserve">方协商后确定。</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    8、乙方对自己员工的安全负责,乙方负责购买第三者责任保险，教育所属人员在进行安保秩序维护工作时须爱护项目的各类财物。</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9、如发生突发事件，乙方应在接到丙方电话或短信通知后立刻安排充足的人员参加突击抢险的工作，以确保项目能正常运营。</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10、乙方应按时对员工进行岗位职责和安全教育，加强岗位责任考核。因管理不当、违规操作发生设备损坏、被盗等安全事故对</w:t>
      </w:r>
      <w:r>
        <w:rPr>
          <w:rFonts w:hint="eastAsia" w:ascii="宋体" w:hAnsi="宋体" w:cs="宋体"/>
          <w:sz w:val="21"/>
          <w:szCs w:val="21"/>
        </w:rPr>
        <w:t xml:space="preserve">甲、丙方</w:t>
      </w:r>
      <w:r>
        <w:rPr>
          <w:rFonts w:hint="eastAsia" w:ascii="宋体" w:hAnsi="宋体" w:cs="宋体"/>
          <w:sz w:val="21"/>
          <w:szCs w:val="21"/>
        </w:rPr>
        <w:t xml:space="preserve">造成一定损失的，乙方需承担相应的赔偿责任。具体办法于合同签订后经甲乙丙三方协商后确定。</w:t>
      </w:r>
      <w:r/>
    </w:p>
    <w:p>
      <w:pPr>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五、违约责任：</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 甲、丙方</w:t>
      </w:r>
      <w:r>
        <w:rPr>
          <w:rFonts w:hint="eastAsia" w:ascii="宋体" w:hAnsi="宋体" w:cs="宋体"/>
          <w:sz w:val="21"/>
          <w:szCs w:val="21"/>
        </w:rPr>
        <w:t xml:space="preserve">违约责任：</w:t>
      </w:r>
      <w:r/>
    </w:p>
    <w:p>
      <w:pPr>
        <w:ind w:left="0" w:firstLine="420"/>
        <w:jc w:val="left"/>
        <w:spacing w:after="0" w:line="360" w:lineRule="auto"/>
        <w:tabs>
          <w:tab w:val="left" w:pos="1080" w:leader="none"/>
        </w:tabs>
        <w:rPr>
          <w:rFonts w:hint="eastAsia" w:ascii="宋体" w:hAnsi="宋体" w:cs="宋体"/>
          <w:sz w:val="21"/>
          <w:szCs w:val="21"/>
        </w:rPr>
      </w:pPr>
      <w:r>
        <w:rPr>
          <w:rFonts w:hint="eastAsia" w:ascii="宋体" w:hAnsi="宋体" w:cs="宋体"/>
          <w:sz w:val="21"/>
          <w:szCs w:val="21"/>
        </w:rPr>
        <w:t xml:space="preserve">1.1在合同生效后，</w:t>
      </w:r>
      <w:r>
        <w:rPr>
          <w:rFonts w:hint="eastAsia" w:ascii="宋体" w:hAnsi="宋体" w:cs="宋体"/>
          <w:sz w:val="21"/>
          <w:szCs w:val="21"/>
        </w:rPr>
        <w:t xml:space="preserve">甲、丙方</w:t>
      </w:r>
      <w:r>
        <w:rPr>
          <w:rFonts w:hint="eastAsia" w:ascii="宋体" w:hAnsi="宋体" w:cs="宋体"/>
          <w:sz w:val="21"/>
          <w:szCs w:val="21"/>
        </w:rPr>
        <w:t xml:space="preserve">无理由要求终止服务的，应向乙方偿付合同总价款的5%作为违约金，违约金不足以补偿损失的，乙方有权要求</w:t>
      </w:r>
      <w:r>
        <w:rPr>
          <w:rFonts w:hint="eastAsia" w:ascii="宋体" w:hAnsi="宋体" w:cs="宋体"/>
          <w:sz w:val="21"/>
          <w:szCs w:val="21"/>
        </w:rPr>
        <w:t xml:space="preserve">甲、丙方</w:t>
      </w:r>
      <w:r>
        <w:rPr>
          <w:rFonts w:hint="eastAsia" w:ascii="宋体" w:hAnsi="宋体" w:cs="宋体"/>
          <w:sz w:val="21"/>
          <w:szCs w:val="21"/>
        </w:rPr>
        <w:t xml:space="preserve">补足。</w:t>
      </w:r>
      <w:r/>
    </w:p>
    <w:p>
      <w:pPr>
        <w:ind w:left="0" w:firstLine="420"/>
        <w:jc w:val="left"/>
        <w:spacing w:after="0" w:line="360" w:lineRule="auto"/>
        <w:tabs>
          <w:tab w:val="left" w:pos="1080" w:leader="none"/>
        </w:tabs>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t xml:space="preserve">丙</w:t>
      </w:r>
      <w:r>
        <w:rPr>
          <w:rFonts w:hint="eastAsia" w:ascii="宋体" w:hAnsi="宋体" w:cs="宋体"/>
          <w:sz w:val="21"/>
          <w:szCs w:val="21"/>
        </w:rPr>
        <w:t xml:space="preserve">方逾期付款的应按照逾期付款金额的每天万分之四支付逾期付款违约金。                                  </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2.乙方的违约责任：</w:t>
      </w:r>
      <w:r/>
    </w:p>
    <w:p>
      <w:pPr>
        <w:ind w:left="0" w:firstLine="420"/>
        <w:jc w:val="left"/>
        <w:spacing w:after="0" w:line="360" w:lineRule="auto"/>
        <w:tabs>
          <w:tab w:val="left" w:pos="1080" w:leader="none"/>
        </w:tabs>
        <w:rPr>
          <w:rFonts w:hint="eastAsia" w:ascii="宋体" w:hAnsi="宋体" w:cs="宋体"/>
          <w:sz w:val="21"/>
          <w:szCs w:val="21"/>
        </w:rPr>
      </w:pPr>
      <w:r>
        <w:rPr>
          <w:rFonts w:hint="eastAsia" w:ascii="宋体" w:hAnsi="宋体" w:cs="宋体"/>
          <w:sz w:val="21"/>
          <w:szCs w:val="21"/>
        </w:rPr>
        <w:t xml:space="preserve">2.1乙方不能履行合同从而影响</w:t>
      </w:r>
      <w:r>
        <w:rPr>
          <w:rFonts w:hint="eastAsia" w:ascii="宋体" w:hAnsi="宋体" w:cs="宋体"/>
          <w:sz w:val="21"/>
          <w:szCs w:val="21"/>
        </w:rPr>
        <w:t xml:space="preserve">丙</w:t>
      </w:r>
      <w:r>
        <w:rPr>
          <w:rFonts w:hint="eastAsia" w:ascii="宋体" w:hAnsi="宋体" w:cs="宋体"/>
          <w:sz w:val="21"/>
          <w:szCs w:val="21"/>
        </w:rPr>
        <w:t xml:space="preserve">方按期正常使用的，</w:t>
      </w:r>
      <w:r>
        <w:rPr>
          <w:rFonts w:hint="eastAsia" w:ascii="宋体" w:hAnsi="宋体" w:cs="宋体"/>
          <w:sz w:val="21"/>
          <w:szCs w:val="21"/>
        </w:rPr>
        <w:t xml:space="preserve">丙</w:t>
      </w:r>
      <w:r>
        <w:rPr>
          <w:rFonts w:hint="eastAsia" w:ascii="宋体" w:hAnsi="宋体" w:cs="宋体"/>
          <w:sz w:val="21"/>
          <w:szCs w:val="21"/>
        </w:rPr>
        <w:t xml:space="preserve">方有权解除合同，乙方向</w:t>
      </w:r>
      <w:r>
        <w:rPr>
          <w:rFonts w:hint="eastAsia" w:ascii="宋体" w:hAnsi="宋体" w:cs="宋体"/>
          <w:sz w:val="21"/>
          <w:szCs w:val="21"/>
        </w:rPr>
        <w:t xml:space="preserve">丙</w:t>
      </w:r>
      <w:r>
        <w:rPr>
          <w:rFonts w:hint="eastAsia" w:ascii="宋体" w:hAnsi="宋体" w:cs="宋体"/>
          <w:sz w:val="21"/>
          <w:szCs w:val="21"/>
        </w:rPr>
        <w:t xml:space="preserve">方偿付合同总价款30%的违约金，违约金不足以补偿损失的</w:t>
      </w:r>
      <w:r>
        <w:rPr>
          <w:rFonts w:hint="eastAsia" w:ascii="宋体" w:hAnsi="宋体" w:cs="宋体"/>
          <w:sz w:val="21"/>
          <w:szCs w:val="21"/>
        </w:rPr>
        <w:t xml:space="preserve">丙</w:t>
      </w:r>
      <w:r>
        <w:rPr>
          <w:rFonts w:hint="eastAsia" w:ascii="宋体" w:hAnsi="宋体" w:cs="宋体"/>
          <w:sz w:val="21"/>
          <w:szCs w:val="21"/>
        </w:rPr>
        <w:t xml:space="preserve">方有权要求乙方补足。</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2.2乙方逾期提供服务的，应与</w:t>
      </w:r>
      <w:r>
        <w:rPr>
          <w:rFonts w:hint="eastAsia" w:ascii="宋体" w:hAnsi="宋体" w:cs="宋体"/>
          <w:sz w:val="21"/>
          <w:szCs w:val="21"/>
        </w:rPr>
        <w:t xml:space="preserve">丙</w:t>
      </w:r>
      <w:r>
        <w:rPr>
          <w:rFonts w:hint="eastAsia" w:ascii="宋体" w:hAnsi="宋体" w:cs="宋体"/>
          <w:sz w:val="21"/>
          <w:szCs w:val="21"/>
        </w:rPr>
        <w:t xml:space="preserve">方和政府采购管理部门协商，</w:t>
      </w:r>
      <w:r>
        <w:rPr>
          <w:rFonts w:hint="eastAsia" w:ascii="宋体" w:hAnsi="宋体" w:cs="宋体"/>
          <w:sz w:val="21"/>
          <w:szCs w:val="21"/>
        </w:rPr>
        <w:t xml:space="preserve">丙</w:t>
      </w:r>
      <w:r>
        <w:rPr>
          <w:rFonts w:hint="eastAsia" w:ascii="宋体" w:hAnsi="宋体" w:cs="宋体"/>
          <w:sz w:val="21"/>
          <w:szCs w:val="21"/>
        </w:rPr>
        <w:t xml:space="preserve">方仍有需求的，乙方应立即提供服务按照逾期服务的每天万分之四支付逾期违约金，同时承担</w:t>
      </w:r>
      <w:r>
        <w:rPr>
          <w:rFonts w:hint="eastAsia" w:ascii="宋体" w:hAnsi="宋体" w:cs="宋体"/>
          <w:sz w:val="21"/>
          <w:szCs w:val="21"/>
        </w:rPr>
        <w:t xml:space="preserve">丙</w:t>
      </w:r>
      <w:r>
        <w:rPr>
          <w:rFonts w:hint="eastAsia" w:ascii="宋体" w:hAnsi="宋体" w:cs="宋体"/>
          <w:sz w:val="21"/>
          <w:szCs w:val="21"/>
        </w:rPr>
        <w:t xml:space="preserve">方因此遭致的损失费用。</w:t>
      </w:r>
      <w:r/>
    </w:p>
    <w:p>
      <w:pPr>
        <w:ind w:left="0" w:firstLine="422"/>
        <w:jc w:val="left"/>
        <w:spacing w:after="0" w:line="360" w:lineRule="auto"/>
        <w:rPr>
          <w:rFonts w:hint="eastAsia" w:ascii="宋体" w:hAnsi="宋体" w:cs="宋体"/>
          <w:sz w:val="21"/>
          <w:szCs w:val="21"/>
        </w:rPr>
      </w:pPr>
      <w:r>
        <w:rPr>
          <w:rFonts w:hint="eastAsia" w:ascii="宋体" w:hAnsi="宋体" w:cs="宋体"/>
          <w:b/>
          <w:bCs/>
          <w:color w:val="000000"/>
          <w:sz w:val="21"/>
          <w:szCs w:val="21"/>
        </w:rPr>
        <w:t xml:space="preserve">六、服务管理内容的调整：</w:t>
      </w:r>
      <w:r>
        <w:rPr>
          <w:rFonts w:hint="eastAsia" w:ascii="宋体" w:hAnsi="宋体" w:cs="宋体"/>
          <w:color w:val="000000"/>
          <w:sz w:val="21"/>
          <w:szCs w:val="21"/>
        </w:rPr>
        <w:t xml:space="preserve">合同签订定时因实际服务管理要求与采购文件中所述要求有差异，以实际要求为准。</w:t>
      </w:r>
      <w:r/>
    </w:p>
    <w:p>
      <w:pPr>
        <w:ind w:left="0" w:firstLine="422"/>
        <w:jc w:val="left"/>
        <w:spacing w:after="0" w:line="360" w:lineRule="auto"/>
        <w:rPr>
          <w:rFonts w:hint="eastAsia" w:ascii="宋体" w:hAnsi="宋体" w:cs="宋体"/>
          <w:sz w:val="21"/>
          <w:szCs w:val="21"/>
        </w:rPr>
      </w:pPr>
      <w:r>
        <w:rPr>
          <w:rFonts w:hint="eastAsia" w:ascii="宋体" w:hAnsi="宋体" w:cs="宋体"/>
          <w:b/>
          <w:bCs/>
          <w:color w:val="000000"/>
          <w:sz w:val="21"/>
          <w:szCs w:val="21"/>
        </w:rPr>
        <w:t xml:space="preserve">七、服务管理基本要求：</w:t>
      </w:r>
      <w:r/>
    </w:p>
    <w:p>
      <w:pPr>
        <w:ind w:left="0" w:firstLine="420"/>
        <w:jc w:val="left"/>
        <w:spacing w:after="0" w:line="360" w:lineRule="auto"/>
        <w:rPr>
          <w:rFonts w:hint="eastAsia" w:ascii="宋体" w:hAnsi="宋体" w:cs="宋体"/>
          <w:sz w:val="21"/>
          <w:szCs w:val="21"/>
        </w:rPr>
      </w:pPr>
      <w:r>
        <w:rPr>
          <w:rFonts w:hint="eastAsia" w:ascii="宋体" w:hAnsi="宋体" w:cs="宋体"/>
          <w:color w:val="000000"/>
          <w:sz w:val="21"/>
          <w:szCs w:val="21"/>
        </w:rPr>
        <w:t xml:space="preserve">（一）为确保服务质量，乙方安排管理人员进行监督管理。</w:t>
      </w:r>
      <w:r/>
    </w:p>
    <w:p>
      <w:pPr>
        <w:ind w:left="0" w:firstLine="420"/>
        <w:jc w:val="left"/>
        <w:spacing w:after="0" w:line="360" w:lineRule="auto"/>
        <w:rPr>
          <w:rFonts w:hint="eastAsia" w:ascii="宋体" w:hAnsi="宋体" w:cs="宋体"/>
          <w:sz w:val="21"/>
          <w:szCs w:val="21"/>
        </w:rPr>
      </w:pPr>
      <w:r>
        <w:rPr>
          <w:rFonts w:hint="eastAsia" w:ascii="宋体" w:hAnsi="宋体" w:cs="宋体"/>
          <w:color w:val="000000"/>
          <w:sz w:val="21"/>
          <w:szCs w:val="21"/>
        </w:rPr>
        <w:t xml:space="preserve">（二）服务过程中，乙方必须采取周密的安全措施，以避免对人身和财产的损害。如因乙方原因而造成人身伤害或财产损失的，由乙方承担。</w:t>
      </w:r>
      <w:r/>
    </w:p>
    <w:p>
      <w:pPr>
        <w:ind w:left="0" w:firstLine="420"/>
        <w:jc w:val="left"/>
        <w:spacing w:after="0" w:line="360" w:lineRule="auto"/>
        <w:rPr>
          <w:rFonts w:hint="eastAsia" w:ascii="宋体" w:hAnsi="宋体" w:cs="宋体"/>
          <w:sz w:val="21"/>
          <w:szCs w:val="21"/>
        </w:rPr>
      </w:pPr>
      <w:r>
        <w:rPr>
          <w:rFonts w:hint="eastAsia" w:ascii="宋体" w:hAnsi="宋体" w:cs="宋体"/>
          <w:color w:val="000000"/>
          <w:sz w:val="21"/>
          <w:szCs w:val="21"/>
        </w:rPr>
        <w:t xml:space="preserve">（三）对于乙方服务期间由于服务工作不能及时完成，且造成较大影响的，丙方有权通过扣除服务费用进行处罚。</w:t>
      </w:r>
      <w:r/>
    </w:p>
    <w:p>
      <w:pPr>
        <w:ind w:left="0" w:firstLine="422"/>
        <w:jc w:val="left"/>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八、不可抗力：</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因不可抗力不能履行合同的，根据不可抗力的影响，部分或者全部免除责任。但因合同一方延迟履行合同后发生不可抗力的，不能免除责任。</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合同一方因不可抗力不能履行合同的，应当及时通知对方，以减轻可能给对方造成的损失，并应当在合理期限内提供证明。</w:t>
      </w:r>
      <w:r/>
    </w:p>
    <w:p>
      <w:pPr>
        <w:ind w:left="0" w:firstLine="422"/>
        <w:jc w:val="left"/>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九、转让和分包：</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本项目合同的部分和全部都不得转让和分包。</w:t>
      </w:r>
      <w:r/>
    </w:p>
    <w:p>
      <w:pPr>
        <w:ind w:left="-2" w:firstLine="482"/>
        <w:spacing w:line="360" w:lineRule="auto"/>
        <w:rPr>
          <w:rFonts w:hint="eastAsia" w:ascii="宋体" w:hAnsi="宋体" w:cs="宋体"/>
          <w:b/>
          <w:bCs/>
          <w:sz w:val="21"/>
          <w:szCs w:val="21"/>
        </w:rPr>
      </w:pPr>
      <w:r>
        <w:rPr>
          <w:rFonts w:hint="eastAsia" w:ascii="宋体" w:hAnsi="宋体" w:cs="宋体"/>
          <w:b/>
          <w:bCs/>
          <w:sz w:val="21"/>
          <w:szCs w:val="21"/>
        </w:rPr>
        <w:t xml:space="preserve">十、合同的解除和转让：</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（一）合同的解除</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1、甲乙丙三方协商一致，可以解除合同。并报政府采购监管部门审查备案。</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、有下列情形之一</w:t>
      </w:r>
      <w:r>
        <w:rPr>
          <w:rFonts w:hint="eastAsia" w:ascii="宋体" w:hAnsi="宋体" w:cs="宋体"/>
          <w:color w:val="000000"/>
          <w:sz w:val="21"/>
          <w:szCs w:val="21"/>
        </w:rPr>
        <w:t xml:space="preserve">，</w:t>
      </w:r>
      <w:r>
        <w:rPr>
          <w:rFonts w:hint="eastAsia" w:ascii="宋体" w:hAnsi="宋体" w:cs="宋体"/>
          <w:color w:val="000000"/>
          <w:sz w:val="21"/>
          <w:szCs w:val="21"/>
          <w:lang w:val="zh-CN"/>
        </w:rPr>
        <w:t xml:space="preserve">合同一方可以解除合同</w:t>
      </w:r>
      <w:r>
        <w:rPr>
          <w:rFonts w:hint="eastAsia" w:ascii="宋体" w:hAnsi="宋体" w:cs="宋体"/>
          <w:color w:val="000000"/>
          <w:sz w:val="21"/>
          <w:szCs w:val="21"/>
        </w:rPr>
        <w:t xml:space="preserve">：</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（1）因不可抗力致使不能实现合同目的，未受不可抗力影响的一方有权解除合同；</w:t>
      </w:r>
      <w:r/>
    </w:p>
    <w:p>
      <w:pPr>
        <w:ind w:left="0" w:firstLine="42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（2）因合同一方违约导致合同不能履行，另一方有权解除合同。</w:t>
      </w:r>
      <w:r/>
    </w:p>
    <w:p>
      <w:pPr>
        <w:ind w:left="0" w:firstLine="420"/>
        <w:jc w:val="left"/>
        <w:spacing w:after="0" w:line="360" w:lineRule="auto"/>
        <w:rPr>
          <w:rFonts w:hint="eastAsia" w:ascii="宋体" w:hAnsi="宋体" w:cs="宋体"/>
          <w:bCs/>
          <w:sz w:val="21"/>
          <w:szCs w:val="21"/>
        </w:rPr>
      </w:pPr>
      <w:r>
        <w:rPr>
          <w:rFonts w:hint="eastAsia" w:ascii="宋体" w:hAnsi="宋体" w:cs="宋体"/>
          <w:color w:val="000000"/>
          <w:sz w:val="21"/>
          <w:szCs w:val="21"/>
        </w:rPr>
        <w:t xml:space="preserve">（3）有权解除合同的一方，应当在违约事实或不可抗力</w:t>
      </w:r>
      <w:r>
        <w:rPr>
          <w:rFonts w:hint="eastAsia" w:ascii="宋体" w:hAnsi="宋体" w:cs="宋体"/>
          <w:bCs/>
          <w:sz w:val="21"/>
          <w:szCs w:val="21"/>
        </w:rPr>
        <w:t xml:space="preserve">发生之后三十天内书面通知对方以主张解除合同，合同在书面通知到达对方时解除。</w:t>
      </w:r>
      <w:r/>
    </w:p>
    <w:p>
      <w:pPr>
        <w:ind w:left="0" w:firstLine="420"/>
        <w:jc w:val="left"/>
        <w:spacing w:after="0" w:line="360" w:lineRule="auto"/>
        <w:rPr>
          <w:rFonts w:hint="eastAsia" w:ascii="宋体" w:hAnsi="宋体" w:cs="宋体"/>
          <w:spacing w:val="-10"/>
          <w:sz w:val="21"/>
          <w:szCs w:val="21"/>
        </w:rPr>
      </w:pPr>
      <w:r>
        <w:rPr>
          <w:rFonts w:hint="eastAsia" w:ascii="宋体" w:hAnsi="宋体" w:cs="宋体"/>
          <w:bCs/>
          <w:sz w:val="21"/>
          <w:szCs w:val="21"/>
        </w:rPr>
        <w:t xml:space="preserve">（二）合同的转让：合同的部分和全部都不得转让。</w:t>
      </w:r>
      <w:r/>
    </w:p>
    <w:p>
      <w:pPr>
        <w:ind w:left="0" w:firstLine="420"/>
        <w:jc w:val="left"/>
        <w:spacing w:after="0" w:line="360" w:lineRule="auto"/>
        <w:rPr>
          <w:rFonts w:hint="eastAsia" w:ascii="宋体" w:hAnsi="宋体" w:cs="宋体"/>
          <w:spacing w:val="-10"/>
          <w:sz w:val="21"/>
          <w:szCs w:val="21"/>
        </w:rPr>
      </w:pPr>
      <w:r>
        <w:rPr>
          <w:rFonts w:hint="eastAsia" w:ascii="宋体" w:hAnsi="宋体" w:cs="宋体"/>
          <w:bCs/>
          <w:sz w:val="21"/>
          <w:szCs w:val="21"/>
        </w:rPr>
        <w:t xml:space="preserve">（三）发生下列情形之一者</w:t>
      </w:r>
      <w:r>
        <w:rPr>
          <w:rFonts w:hint="eastAsia" w:ascii="宋体" w:hAnsi="宋体" w:cs="宋体"/>
          <w:sz w:val="21"/>
          <w:szCs w:val="21"/>
        </w:rPr>
        <w:t xml:space="preserve">甲、丙方</w:t>
      </w:r>
      <w:r>
        <w:rPr>
          <w:rFonts w:hint="eastAsia" w:ascii="宋体" w:hAnsi="宋体" w:cs="宋体"/>
          <w:bCs/>
          <w:sz w:val="21"/>
          <w:szCs w:val="21"/>
        </w:rPr>
        <w:t xml:space="preserve">有权立即终止与之签订的服务合同，所有损失由乙方承担：</w:t>
      </w:r>
      <w:r/>
    </w:p>
    <w:p>
      <w:pPr>
        <w:ind w:left="0" w:firstLine="420"/>
        <w:jc w:val="left"/>
        <w:spacing w:after="0" w:line="360" w:lineRule="auto"/>
        <w:rPr>
          <w:rFonts w:hint="eastAsia" w:ascii="宋体" w:hAnsi="宋体" w:cs="宋体"/>
          <w:spacing w:val="-10"/>
          <w:sz w:val="21"/>
          <w:szCs w:val="21"/>
        </w:rPr>
      </w:pPr>
      <w:r>
        <w:rPr>
          <w:rFonts w:hint="eastAsia" w:ascii="宋体" w:hAnsi="宋体" w:cs="宋体"/>
          <w:bCs/>
          <w:sz w:val="21"/>
          <w:szCs w:val="21"/>
        </w:rPr>
        <w:t xml:space="preserve">1</w:t>
      </w:r>
      <w:r>
        <w:rPr>
          <w:rFonts w:hint="eastAsia" w:ascii="宋体" w:hAnsi="宋体" w:cs="宋体"/>
          <w:sz w:val="21"/>
          <w:szCs w:val="21"/>
        </w:rPr>
        <w:t xml:space="preserve">、</w:t>
      </w:r>
      <w:r>
        <w:rPr>
          <w:rFonts w:hint="eastAsia" w:ascii="宋体" w:hAnsi="宋体" w:cs="宋体"/>
          <w:bCs/>
          <w:sz w:val="21"/>
          <w:szCs w:val="21"/>
        </w:rPr>
        <w:t xml:space="preserve">严重违反国家法律法规和政策的；</w:t>
      </w:r>
      <w:r/>
    </w:p>
    <w:p>
      <w:pPr>
        <w:ind w:left="0" w:firstLine="420"/>
        <w:jc w:val="left"/>
        <w:spacing w:after="0" w:line="360" w:lineRule="auto"/>
        <w:rPr>
          <w:rFonts w:hint="eastAsia" w:ascii="宋体" w:hAnsi="宋体" w:cs="宋体"/>
          <w:spacing w:val="-10"/>
          <w:sz w:val="21"/>
          <w:szCs w:val="21"/>
        </w:rPr>
      </w:pPr>
      <w:r>
        <w:rPr>
          <w:rFonts w:hint="eastAsia" w:ascii="宋体" w:hAnsi="宋体" w:cs="宋体"/>
          <w:bCs/>
          <w:sz w:val="21"/>
          <w:szCs w:val="21"/>
        </w:rPr>
        <w:t xml:space="preserve">2</w:t>
      </w:r>
      <w:r>
        <w:rPr>
          <w:rFonts w:hint="eastAsia" w:ascii="宋体" w:hAnsi="宋体" w:cs="宋体"/>
          <w:sz w:val="21"/>
          <w:szCs w:val="21"/>
        </w:rPr>
        <w:t xml:space="preserve">、</w:t>
      </w:r>
      <w:r>
        <w:rPr>
          <w:rFonts w:hint="eastAsia" w:ascii="宋体" w:hAnsi="宋体" w:cs="宋体"/>
          <w:bCs/>
          <w:sz w:val="21"/>
          <w:szCs w:val="21"/>
        </w:rPr>
        <w:t xml:space="preserve">服务辖区范围内被上级部门或媒体三次以上（含三次）曝光或给服务辖区造成恶劣影响的；</w:t>
      </w:r>
      <w:r/>
    </w:p>
    <w:p>
      <w:pPr>
        <w:ind w:left="0" w:firstLine="420"/>
        <w:jc w:val="left"/>
        <w:spacing w:after="0" w:line="360" w:lineRule="auto"/>
        <w:rPr>
          <w:rFonts w:hint="eastAsia" w:ascii="宋体" w:hAnsi="宋体" w:cs="宋体"/>
          <w:spacing w:val="-10"/>
          <w:sz w:val="21"/>
          <w:szCs w:val="21"/>
        </w:rPr>
      </w:pPr>
      <w:r>
        <w:rPr>
          <w:rFonts w:hint="eastAsia" w:ascii="宋体" w:hAnsi="宋体" w:cs="宋体"/>
          <w:bCs/>
          <w:sz w:val="21"/>
          <w:szCs w:val="21"/>
        </w:rPr>
        <w:t xml:space="preserve">3</w:t>
      </w:r>
      <w:r>
        <w:rPr>
          <w:rFonts w:hint="eastAsia" w:ascii="宋体" w:hAnsi="宋体" w:cs="宋体"/>
          <w:sz w:val="21"/>
          <w:szCs w:val="21"/>
        </w:rPr>
        <w:t xml:space="preserve">、</w:t>
      </w:r>
      <w:r>
        <w:rPr>
          <w:rFonts w:hint="eastAsia" w:ascii="宋体" w:hAnsi="宋体" w:cs="宋体"/>
          <w:bCs/>
          <w:sz w:val="21"/>
          <w:szCs w:val="21"/>
        </w:rPr>
        <w:t xml:space="preserve">连续考核3次不及格的，逾期未整改且严重违约的；</w:t>
      </w:r>
      <w:r/>
    </w:p>
    <w:p>
      <w:pPr>
        <w:ind w:left="0" w:firstLine="420"/>
        <w:jc w:val="left"/>
        <w:spacing w:after="0" w:line="360" w:lineRule="auto"/>
        <w:rPr>
          <w:rFonts w:hint="eastAsia" w:ascii="宋体" w:hAnsi="宋体" w:cs="宋体"/>
          <w:spacing w:val="-10"/>
          <w:sz w:val="21"/>
          <w:szCs w:val="21"/>
        </w:rPr>
      </w:pPr>
      <w:r>
        <w:rPr>
          <w:rFonts w:hint="eastAsia" w:ascii="宋体" w:hAnsi="宋体" w:cs="宋体"/>
          <w:bCs/>
          <w:sz w:val="21"/>
          <w:szCs w:val="21"/>
        </w:rPr>
        <w:t xml:space="preserve">4</w:t>
      </w:r>
      <w:r>
        <w:rPr>
          <w:rFonts w:hint="eastAsia" w:ascii="宋体" w:hAnsi="宋体" w:cs="宋体"/>
          <w:sz w:val="21"/>
          <w:szCs w:val="21"/>
        </w:rPr>
        <w:t xml:space="preserve">、</w:t>
      </w:r>
      <w:r>
        <w:rPr>
          <w:rFonts w:hint="eastAsia" w:ascii="宋体" w:hAnsi="宋体" w:cs="宋体"/>
          <w:bCs/>
          <w:sz w:val="21"/>
          <w:szCs w:val="21"/>
        </w:rPr>
        <w:t xml:space="preserve">拖欠人员工资、发生重大安全作业事故的；</w:t>
      </w:r>
      <w:r/>
    </w:p>
    <w:p>
      <w:pPr>
        <w:ind w:left="0" w:firstLine="420"/>
        <w:jc w:val="left"/>
        <w:spacing w:after="0" w:line="360" w:lineRule="auto"/>
        <w:rPr>
          <w:rFonts w:hint="eastAsia" w:ascii="宋体" w:hAnsi="宋体" w:cs="宋体"/>
          <w:bCs/>
          <w:sz w:val="21"/>
          <w:szCs w:val="21"/>
        </w:rPr>
      </w:pPr>
      <w:r>
        <w:rPr>
          <w:rFonts w:hint="eastAsia" w:ascii="宋体" w:hAnsi="宋体" w:cs="宋体"/>
          <w:bCs/>
          <w:sz w:val="21"/>
          <w:szCs w:val="21"/>
        </w:rPr>
        <w:t xml:space="preserve">5</w:t>
      </w:r>
      <w:r>
        <w:rPr>
          <w:rFonts w:hint="eastAsia" w:ascii="宋体" w:hAnsi="宋体" w:cs="宋体"/>
          <w:sz w:val="21"/>
          <w:szCs w:val="21"/>
        </w:rPr>
        <w:t xml:space="preserve">、</w:t>
      </w:r>
      <w:r>
        <w:rPr>
          <w:rFonts w:hint="eastAsia" w:ascii="宋体" w:hAnsi="宋体" w:cs="宋体"/>
          <w:bCs/>
          <w:sz w:val="21"/>
          <w:szCs w:val="21"/>
        </w:rPr>
        <w:t xml:space="preserve">乙方在合同履约期内未经</w:t>
      </w:r>
      <w:r>
        <w:rPr>
          <w:rFonts w:hint="eastAsia" w:ascii="宋体" w:hAnsi="宋体" w:cs="宋体"/>
          <w:sz w:val="21"/>
          <w:szCs w:val="21"/>
        </w:rPr>
        <w:t xml:space="preserve">甲、丙方</w:t>
      </w:r>
      <w:r>
        <w:rPr>
          <w:rFonts w:hint="eastAsia" w:ascii="宋体" w:hAnsi="宋体" w:cs="宋体"/>
          <w:bCs/>
          <w:sz w:val="21"/>
          <w:szCs w:val="21"/>
        </w:rPr>
        <w:t xml:space="preserve">批准自行终止履行合同义务的； </w:t>
      </w:r>
      <w:r/>
    </w:p>
    <w:p>
      <w:pPr>
        <w:ind w:left="0" w:firstLine="420"/>
        <w:jc w:val="left"/>
        <w:spacing w:after="0" w:line="360" w:lineRule="auto"/>
        <w:rPr>
          <w:rFonts w:hint="eastAsia" w:ascii="宋体" w:hAnsi="宋体" w:cs="宋体"/>
          <w:bCs/>
          <w:sz w:val="21"/>
          <w:szCs w:val="21"/>
        </w:rPr>
      </w:pPr>
      <w:r>
        <w:rPr>
          <w:rFonts w:hint="eastAsia" w:ascii="宋体" w:hAnsi="宋体" w:cs="宋体"/>
          <w:bCs/>
          <w:sz w:val="21"/>
          <w:szCs w:val="21"/>
        </w:rPr>
        <w:t xml:space="preserve">6</w:t>
      </w:r>
      <w:r>
        <w:rPr>
          <w:rFonts w:hint="eastAsia" w:ascii="宋体" w:hAnsi="宋体" w:cs="宋体"/>
          <w:sz w:val="21"/>
          <w:szCs w:val="21"/>
        </w:rPr>
        <w:t xml:space="preserve">、</w:t>
      </w:r>
      <w:r>
        <w:rPr>
          <w:rFonts w:hint="eastAsia" w:ascii="宋体" w:hAnsi="宋体" w:cs="宋体"/>
          <w:bCs/>
          <w:sz w:val="21"/>
          <w:szCs w:val="21"/>
        </w:rPr>
        <w:t xml:space="preserve">乙方及其工作人员故意破坏站内设备设施或因重大过失造成设备设施损坏，致使相关设备设施无法使用的。</w:t>
      </w:r>
      <w:r/>
    </w:p>
    <w:p>
      <w:pPr>
        <w:ind w:left="0" w:firstLine="422"/>
        <w:jc w:val="left"/>
        <w:spacing w:after="0" w:line="360" w:lineRule="auto"/>
        <w:rPr>
          <w:rFonts w:hint="eastAsia" w:ascii="宋体" w:hAnsi="宋体" w:cs="宋体"/>
          <w:b/>
          <w:bCs/>
          <w:sz w:val="21"/>
          <w:szCs w:val="21"/>
        </w:rPr>
      </w:pPr>
      <w:r>
        <w:rPr>
          <w:rFonts w:hint="eastAsia" w:ascii="宋体" w:hAnsi="宋体" w:cs="宋体"/>
          <w:b/>
          <w:bCs/>
          <w:sz w:val="21"/>
          <w:szCs w:val="21"/>
        </w:rPr>
        <w:t xml:space="preserve">十一、其它：</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（一）乙方除应为相关工作人员提供必要的劳动保护条件外，还应为其办理作业时的人身安全保险和意外伤害险。一切安全责任事故均由乙方负责（保险种类由乙方自行选择）</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（二）乙方应做好职工的安全生产教育，并配备一定的劳动保护必需品以供职工使用。</w:t>
      </w:r>
      <w:r/>
    </w:p>
    <w:p>
      <w:pPr>
        <w:ind w:left="0" w:firstLine="420"/>
        <w:jc w:val="left"/>
        <w:spacing w:after="0" w:line="360" w:lineRule="auto"/>
        <w:rPr>
          <w:rFonts w:hint="eastAsia" w:ascii="宋体" w:hAnsi="宋体" w:cs="宋体"/>
          <w:bCs/>
          <w:sz w:val="21"/>
          <w:szCs w:val="21"/>
        </w:rPr>
      </w:pPr>
      <w:r>
        <w:rPr>
          <w:rFonts w:hint="eastAsia" w:ascii="宋体" w:hAnsi="宋体" w:cs="宋体"/>
          <w:sz w:val="21"/>
          <w:szCs w:val="21"/>
        </w:rPr>
        <w:t xml:space="preserve">（三）本合同之附件均为合同有效组成部分，与本合同具有同等法律效力。 </w:t>
      </w:r>
      <w:r/>
    </w:p>
    <w:p>
      <w:pPr>
        <w:ind w:left="0" w:firstLine="422"/>
        <w:jc w:val="left"/>
        <w:spacing w:after="0" w:line="360" w:lineRule="auto"/>
        <w:rPr>
          <w:rFonts w:hint="eastAsia" w:ascii="宋体" w:hAnsi="宋体" w:cs="宋体"/>
          <w:b/>
          <w:bCs/>
          <w:sz w:val="21"/>
          <w:szCs w:val="21"/>
        </w:rPr>
      </w:pPr>
      <w:r>
        <w:rPr>
          <w:rFonts w:hint="eastAsia" w:ascii="宋体" w:hAnsi="宋体" w:cs="宋体"/>
          <w:b/>
          <w:bCs/>
          <w:sz w:val="21"/>
          <w:szCs w:val="21"/>
        </w:rPr>
        <w:t xml:space="preserve">十二、争议解决办法：</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因本合同或与本合同有关的一切事项发生争议，由三</w:t>
      </w:r>
      <w:r>
        <w:rPr>
          <w:rFonts w:hint="eastAsia" w:ascii="宋体" w:hAnsi="宋体" w:cs="宋体"/>
          <w:sz w:val="21"/>
          <w:szCs w:val="21"/>
        </w:rPr>
        <w:t xml:space="preserve">方友好</w:t>
      </w:r>
      <w:r>
        <w:rPr>
          <w:rFonts w:hint="eastAsia" w:ascii="宋体" w:hAnsi="宋体" w:cs="宋体"/>
          <w:sz w:val="21"/>
          <w:szCs w:val="21"/>
        </w:rPr>
        <w:t xml:space="preserve">协商解决。协商不成的，任何一方均可选择以下方式二解决：</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方式</w:t>
      </w:r>
      <w:r>
        <w:rPr>
          <w:rFonts w:hint="eastAsia" w:ascii="宋体" w:hAnsi="宋体" w:cs="宋体"/>
          <w:sz w:val="21"/>
          <w:szCs w:val="21"/>
        </w:rPr>
        <w:t xml:space="preserve">一</w:t>
      </w:r>
      <w:r>
        <w:rPr>
          <w:rFonts w:hint="eastAsia" w:ascii="宋体" w:hAnsi="宋体" w:cs="宋体"/>
          <w:sz w:val="21"/>
          <w:szCs w:val="21"/>
        </w:rPr>
        <w:t xml:space="preserve">：三方达成仲裁协议，向约定的仲裁委员会申请仲裁，本合同约定的仲裁委员会是合同履约地仲裁机构；</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方式二：向甲方所在地的人民法院起诉。</w:t>
      </w:r>
      <w:r/>
    </w:p>
    <w:p>
      <w:pPr>
        <w:ind w:left="0" w:firstLine="420"/>
        <w:jc w:val="left"/>
        <w:spacing w:after="0" w:line="360" w:lineRule="auto"/>
        <w:rPr>
          <w:rFonts w:hint="eastAsia" w:ascii="宋体" w:hAnsi="宋体" w:cs="宋体"/>
          <w:sz w:val="21"/>
          <w:szCs w:val="21"/>
        </w:rPr>
      </w:pPr>
      <w:r>
        <w:rPr>
          <w:rFonts w:hint="eastAsia" w:ascii="宋体" w:hAnsi="宋体" w:cs="宋体"/>
          <w:sz w:val="21"/>
          <w:szCs w:val="21"/>
        </w:rPr>
        <w:t xml:space="preserve">诉讼期间，除争议内容以外，双方均应继续履行合同约定的其他内容。</w:t>
      </w:r>
      <w:r/>
    </w:p>
    <w:p>
      <w:pPr>
        <w:ind w:left="480"/>
        <w:spacing w:line="36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十三、合同的生效：</w:t>
      </w:r>
      <w:r/>
    </w:p>
    <w:p>
      <w:pPr>
        <w:ind w:left="0" w:firstLine="420"/>
        <w:jc w:val="left"/>
        <w:spacing w:after="0" w:line="360" w:lineRule="auto"/>
        <w:rPr>
          <w:rFonts w:hint="eastAsia" w:ascii="宋体" w:hAnsi="宋体" w:cs="宋体"/>
          <w:sz w:val="21"/>
          <w:szCs w:val="21"/>
          <w:lang w:val="zh-CN"/>
        </w:rPr>
      </w:pPr>
      <w:r>
        <w:rPr>
          <w:rFonts w:hint="eastAsia" w:ascii="宋体" w:hAnsi="宋体" w:cs="宋体"/>
          <w:sz w:val="21"/>
          <w:szCs w:val="21"/>
          <w:lang w:val="zh-CN"/>
        </w:rPr>
        <w:t xml:space="preserve">合同经甲乙丙三方代表签字并加盖公章（或合同章）后即生效，生效后</w:t>
      </w:r>
      <w:r>
        <w:rPr>
          <w:rFonts w:hint="eastAsia" w:ascii="宋体" w:hAnsi="宋体" w:cs="宋体"/>
          <w:sz w:val="21"/>
          <w:szCs w:val="21"/>
        </w:rPr>
        <w:t xml:space="preserve">2个工作日内在苏州市政府采购</w:t>
      </w:r>
      <w:r>
        <w:rPr>
          <w:rFonts w:hint="eastAsia" w:ascii="宋体" w:hAnsi="宋体" w:cs="宋体"/>
          <w:sz w:val="21"/>
          <w:szCs w:val="21"/>
          <w:lang w:val="zh-CN"/>
        </w:rPr>
        <w:t xml:space="preserve">网上公示。</w:t>
      </w:r>
      <w:r/>
    </w:p>
    <w:p>
      <w:pPr>
        <w:ind w:left="0" w:firstLine="480"/>
        <w:spacing w:line="36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十四、附则：</w:t>
      </w:r>
      <w:r/>
    </w:p>
    <w:p>
      <w:pPr>
        <w:ind w:left="0" w:firstLine="420"/>
        <w:jc w:val="left"/>
        <w:spacing w:after="0" w:line="360" w:lineRule="auto"/>
        <w:rPr>
          <w:rFonts w:hint="eastAsia" w:ascii="宋体" w:hAnsi="宋体" w:cs="宋体"/>
          <w:sz w:val="21"/>
          <w:szCs w:val="21"/>
          <w:lang w:val="zh-CN" w:eastAsia="zh-TW"/>
        </w:rPr>
      </w:pPr>
      <w:r>
        <w:rPr>
          <w:rFonts w:hint="eastAsia" w:ascii="宋体" w:hAnsi="宋体" w:cs="宋体"/>
          <w:sz w:val="21"/>
          <w:szCs w:val="21"/>
          <w:lang w:val="zh-CN" w:eastAsia="zh-TW"/>
        </w:rPr>
        <w:t xml:space="preserve">1.合同份数：本合同一式捌份，</w:t>
      </w:r>
      <w:r>
        <w:rPr>
          <w:rFonts w:hint="eastAsia" w:ascii="宋体" w:hAnsi="宋体" w:cs="宋体"/>
          <w:sz w:val="21"/>
          <w:szCs w:val="21"/>
          <w:lang w:val="zh-CN"/>
        </w:rPr>
        <w:t xml:space="preserve">甲乙丙三方各执贰</w:t>
      </w:r>
      <w:r>
        <w:rPr>
          <w:rFonts w:hint="eastAsia" w:ascii="宋体" w:hAnsi="宋体" w:cs="宋体"/>
          <w:sz w:val="21"/>
          <w:szCs w:val="21"/>
          <w:lang w:val="zh-CN" w:eastAsia="zh-TW"/>
        </w:rPr>
        <w:t xml:space="preserve">份，采购代理机构壹份，政府采购管理部门壹份。</w:t>
      </w:r>
      <w:r/>
    </w:p>
    <w:p>
      <w:pPr>
        <w:ind w:left="0" w:firstLine="420"/>
        <w:jc w:val="left"/>
        <w:spacing w:after="0" w:line="360" w:lineRule="auto"/>
        <w:rPr>
          <w:rFonts w:hint="eastAsia" w:ascii="宋体" w:hAnsi="宋体" w:cs="宋体"/>
          <w:sz w:val="21"/>
          <w:szCs w:val="21"/>
          <w:lang w:val="zh-CN" w:eastAsia="zh-TW"/>
        </w:rPr>
      </w:pPr>
      <w:r>
        <w:rPr>
          <w:rFonts w:hint="eastAsia" w:ascii="宋体" w:hAnsi="宋体" w:cs="宋体"/>
          <w:sz w:val="21"/>
          <w:szCs w:val="21"/>
          <w:lang w:val="zh-CN" w:eastAsia="zh-TW"/>
        </w:rPr>
        <w:t xml:space="preserve">2.未尽事宜：本合同未尽事宜应按《中华人民共和国民法典》、《中华人民共和国政府采购法》以及其他相关法律、法规之规定解释。</w:t>
      </w:r>
      <w:r/>
    </w:p>
    <w:p>
      <w:pPr>
        <w:ind w:left="400" w:firstLine="420"/>
        <w:spacing w:after="120"/>
        <w:widowControl w:val="off"/>
        <w:rPr>
          <w:rFonts w:ascii="Calibri" w:hAnsi="Calibri"/>
          <w:sz w:val="21"/>
          <w:szCs w:val="21"/>
        </w:rPr>
      </w:pPr>
      <w:r>
        <w:rPr>
          <w:rFonts w:ascii="Calibri" w:hAnsi="Calibri"/>
          <w:sz w:val="21"/>
          <w:szCs w:val="21"/>
        </w:rPr>
      </w:r>
      <w:r/>
    </w:p>
    <w:p>
      <w:pPr>
        <w:ind w:left="0" w:firstLine="420"/>
        <w:spacing w:after="0" w:line="480" w:lineRule="auto"/>
        <w:widowControl w:val="off"/>
        <w:rPr>
          <w:rFonts w:hint="eastAsia" w:ascii="宋体" w:hAnsi="宋体" w:cs="宋体"/>
          <w:sz w:val="21"/>
          <w:szCs w:val="21"/>
          <w:lang w:val="zh-CN"/>
        </w:rPr>
      </w:pPr>
      <w:r>
        <w:rPr>
          <w:rFonts w:hint="eastAsia" w:ascii="宋体" w:hAnsi="宋体" w:cs="宋体"/>
          <w:sz w:val="21"/>
          <w:szCs w:val="21"/>
          <w:lang w:val="zh-CN"/>
        </w:rPr>
        <w:t xml:space="preserve">甲方（盖章）：         乙方（盖章）：        丙方（盖章）：</w:t>
      </w:r>
      <w:r/>
    </w:p>
    <w:p>
      <w:pPr>
        <w:ind w:left="0" w:firstLine="420"/>
        <w:spacing w:after="0" w:line="48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法定代表人               法定代表人             法定代表人</w:t>
      </w:r>
      <w:r/>
    </w:p>
    <w:p>
      <w:pPr>
        <w:ind w:left="0" w:firstLine="420"/>
        <w:spacing w:after="0" w:line="48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或其委托代理人：         或其委托代理人：      或其委托代理人：</w:t>
      </w:r>
      <w:r/>
    </w:p>
    <w:p>
      <w:pPr>
        <w:ind w:left="0" w:firstLine="420"/>
        <w:spacing w:after="0" w:line="480" w:lineRule="auto"/>
        <w:widowControl w:val="off"/>
        <w:rPr>
          <w:rFonts w:hint="eastAsia" w:ascii="宋体" w:hAnsi="宋体" w:cs="宋体"/>
          <w:sz w:val="21"/>
          <w:szCs w:val="21"/>
        </w:rPr>
      </w:pPr>
      <w:r>
        <w:rPr>
          <w:rFonts w:hint="eastAsia" w:ascii="宋体" w:hAnsi="宋体" w:cs="宋体"/>
          <w:sz w:val="21"/>
          <w:szCs w:val="21"/>
          <w:lang w:val="zh-CN"/>
        </w:rPr>
        <w:t xml:space="preserve">年   月   日             年   月   日          年   月   日     </w:t>
      </w:r>
      <w:r>
        <w:rPr>
          <w:rFonts w:hint="eastAsia" w:ascii="宋体" w:hAnsi="宋体" w:cs="宋体"/>
          <w:sz w:val="24"/>
          <w:szCs w:val="24"/>
          <w:lang w:val="zh-CN"/>
        </w:rPr>
        <w:t xml:space="preserve">        </w:t>
      </w:r>
      <w:r/>
    </w:p>
    <w:p>
      <w:pPr>
        <w:ind w:left="0"/>
        <w:jc w:val="left"/>
        <w:spacing w:before="318" w:after="0" w:line="560" w:lineRule="exact"/>
        <w:rPr>
          <w:rFonts w:hint="eastAsia" w:ascii="宋体" w:hAnsi="宋体" w:cs="宋体"/>
          <w:color w:val="000000"/>
          <w:spacing w:val="9"/>
          <w:sz w:val="21"/>
          <w:szCs w:val="21"/>
        </w:rPr>
        <w:outlineLvl w:val="0"/>
      </w:pPr>
      <w:r>
        <w:rPr>
          <w:rFonts w:ascii="楷体_GB2312"/>
          <w:sz w:val="28"/>
          <w:szCs w:val="24"/>
        </w:rPr>
        <w:br w:type="page" w:clear="all"/>
      </w:r>
      <w:r>
        <w:rPr>
          <w:rFonts w:hint="eastAsia" w:ascii="宋体" w:hAnsi="宋体" w:cs="宋体"/>
          <w:b/>
          <w:sz w:val="21"/>
          <w:szCs w:val="21"/>
        </w:rPr>
        <w:t xml:space="preserve">附件1</w:t>
      </w:r>
      <w:r>
        <w:rPr>
          <w:rFonts w:hint="eastAsia" w:ascii="宋体" w:hAnsi="宋体" w:cs="宋体"/>
          <w:sz w:val="24"/>
          <w:szCs w:val="24"/>
        </w:rPr>
        <w:t xml:space="preserve">：</w:t>
      </w:r>
      <w:r>
        <w:rPr>
          <w:rFonts w:hint="eastAsia" w:ascii="宋体" w:hAnsi="宋体" w:cs="宋体"/>
          <w:color w:val="000000"/>
          <w:spacing w:val="9"/>
          <w:sz w:val="21"/>
          <w:szCs w:val="21"/>
        </w:rPr>
        <w:t xml:space="preserve">政府采购履约</w:t>
      </w:r>
      <w:r>
        <w:rPr>
          <w:rFonts w:hint="eastAsia" w:ascii="宋体" w:hAnsi="宋体" w:cs="宋体"/>
          <w:color w:val="000000"/>
          <w:spacing w:val="9"/>
          <w:sz w:val="21"/>
          <w:szCs w:val="21"/>
        </w:rPr>
        <w:t xml:space="preserve">验收书</w:t>
      </w:r>
      <w:r>
        <w:rPr>
          <w:rFonts w:hint="eastAsia" w:ascii="宋体" w:hAnsi="宋体" w:cs="宋体"/>
          <w:color w:val="000000"/>
          <w:spacing w:val="9"/>
          <w:sz w:val="21"/>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□自行简易验收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 □采购代理机构验收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按  时□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供应商确认：</w:t>
            </w:r>
            <w:r/>
          </w:p>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rPr>
          <w:rFonts w:hint="eastAsia" w:ascii="宋体" w:hAnsi="宋体" w:cs="宋体"/>
          <w:bCs/>
          <w:sz w:val="21"/>
          <w:szCs w:val="36"/>
        </w:rPr>
      </w:pPr>
      <w:r>
        <w:rPr>
          <w:rFonts w:hint="eastAsia" w:ascii="宋体" w:hAnsi="宋体" w:cs="宋体"/>
          <w:bCs/>
          <w:sz w:val="21"/>
          <w:szCs w:val="36"/>
        </w:rPr>
        <w:br w:type="page" w:clear="all"/>
      </w:r>
      <w:r/>
    </w:p>
    <w:p>
      <w:pPr>
        <w:pStyle w:val="1001"/>
        <w:ind w:left="0" w:firstLine="0"/>
        <w:jc w:val="center"/>
        <w:rPr>
          <w:rFonts w:hint="eastAsia" w:ascii="宋体" w:hAnsi="宋体" w:cs="宋体"/>
          <w:b/>
          <w:color w:val="000000"/>
          <w:sz w:val="24"/>
          <w:szCs w:val="24"/>
        </w:rPr>
      </w:pPr>
      <w:r>
        <w:rPr>
          <w:rFonts w:hint="eastAsia" w:ascii="宋体" w:hAnsi="宋体" w:cs="宋体"/>
          <w:b/>
          <w:color w:val="000000"/>
          <w:sz w:val="24"/>
          <w:szCs w:val="24"/>
        </w:rPr>
        <w:t xml:space="preserve">政府采购合同信用融资政策告知函</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各政府采购供应商：</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80"/>
        <w:spacing w:line="480" w:lineRule="auto"/>
        <w:rPr>
          <w:rFonts w:hint="eastAsia" w:ascii="宋体" w:hAnsi="宋体" w:cs="宋体"/>
          <w:color w:val="000000"/>
          <w:sz w:val="21"/>
          <w:szCs w:val="21"/>
          <w:lang w:val="zh-CN"/>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r>
        <w:rPr>
          <w:rFonts w:hint="eastAsia" w:ascii="宋体" w:hAnsi="宋体" w:cs="宋体"/>
          <w:color w:val="000000"/>
          <w:sz w:val="21"/>
          <w:szCs w:val="21"/>
        </w:rPr>
        <w:t xml:space="preserve">财购[</w:t>
      </w:r>
      <w:r>
        <w:rPr>
          <w:rFonts w:hint="eastAsia" w:ascii="宋体" w:hAnsi="宋体" w:cs="宋体"/>
          <w:color w:val="000000"/>
          <w:sz w:val="21"/>
          <w:szCs w:val="21"/>
        </w:rPr>
        <w:t xml:space="preserve">2021]82号)及苏州市财政局、人民银行苏州市分行相关文件要求，按照双方自愿的原则提供便捷、优惠的贷款服务。</w:t>
      </w:r>
      <w:r/>
    </w:p>
    <w:p>
      <w:pPr>
        <w:ind w:left="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06"/>
        <w:ind w:left="0" w:firstLine="0"/>
        <w:rPr>
          <w:rFonts w:hint="eastAsia" w:ascii="宋体" w:hAnsi="宋体" w:cs="宋体"/>
          <w:color w:val="000000"/>
        </w:rPr>
      </w:pPr>
      <w:r>
        <w:rPr>
          <w:rFonts w:hint="eastAsia" w:ascii="宋体" w:hAnsi="宋体" w:cs="宋体"/>
          <w:color w:val="000000"/>
        </w:rPr>
      </w:r>
      <w:r/>
    </w:p>
    <w:p>
      <w:pPr>
        <w:pStyle w:val="1001"/>
        <w:ind w:left="0" w:firstLine="0"/>
        <w:jc w:val="center"/>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3" w:name="评分要点"/>
      <w:r/>
      <w:bookmarkEnd w:id="73"/>
      <w:r/>
      <w:r/>
    </w:p>
    <w:p>
      <w:r/>
      <w:r/>
    </w:p>
    <w:p>
      <w:r/>
      <w:r/>
    </w:p>
    <w:p>
      <w:r/>
      <w:r/>
    </w:p>
    <w:p>
      <w:pPr>
        <w:pStyle w:val="824"/>
      </w:pPr>
      <w:r/>
      <w:r/>
    </w:p>
    <w:p>
      <w:pPr>
        <w:pStyle w:val="822"/>
      </w:pPr>
      <w:r/>
      <w:r/>
    </w:p>
    <w:p>
      <w:r/>
      <w:r/>
    </w:p>
    <w:p>
      <w:pPr>
        <w:pStyle w:val="1001"/>
        <w:ind w:left="0" w:firstLine="0"/>
        <w:jc w:val="center"/>
        <w:spacing w:line="579" w:lineRule="auto"/>
        <w:rPr>
          <w:rFonts w:hint="eastAsia" w:ascii="宋体" w:hAnsi="宋体" w:cs="宋体"/>
          <w:b/>
          <w:color w:val="000000"/>
          <w:sz w:val="44"/>
          <w:szCs w:val="44"/>
        </w:rPr>
      </w:pPr>
      <w:r>
        <w:rPr>
          <w:rFonts w:hint="eastAsia" w:ascii="宋体" w:hAnsi="宋体" w:cs="宋体"/>
          <w:b/>
          <w:color w:val="000000"/>
          <w:sz w:val="44"/>
          <w:szCs w:val="44"/>
        </w:rPr>
        <w:t xml:space="preserve">第六章 </w:t>
      </w:r>
      <w:bookmarkStart w:id="74" w:name="_Toc4090"/>
      <w:r/>
      <w:bookmarkStart w:id="75" w:name="_Toc27775"/>
      <w:r>
        <w:rPr>
          <w:rFonts w:hint="eastAsia" w:ascii="宋体" w:hAnsi="宋体" w:cs="宋体"/>
          <w:b/>
          <w:color w:val="000000"/>
          <w:sz w:val="44"/>
          <w:szCs w:val="44"/>
        </w:rPr>
        <w:t xml:space="preserve">评审办法</w:t>
      </w:r>
      <w:bookmarkEnd w:id="63"/>
      <w:r/>
      <w:bookmarkEnd w:id="64"/>
      <w:r/>
      <w:bookmarkEnd w:id="65"/>
      <w:r/>
      <w:bookmarkEnd w:id="66"/>
      <w:r/>
      <w:bookmarkEnd w:id="72"/>
      <w:r/>
      <w:bookmarkEnd w:id="74"/>
      <w:r/>
      <w:bookmarkEnd w:id="75"/>
      <w:r>
        <w:rPr>
          <w:rFonts w:hint="eastAsia" w:ascii="宋体" w:hAnsi="宋体" w:cs="宋体"/>
          <w:b/>
          <w:color w:val="000000"/>
          <w:sz w:val="44"/>
          <w:szCs w:val="44"/>
        </w:rPr>
        <w:t xml:space="preserve">及评分标准</w:t>
      </w:r>
      <w:r/>
    </w:p>
    <w:p>
      <w:pPr>
        <w:pStyle w:val="1009"/>
        <w:rPr>
          <w:rFonts w:hint="eastAsia" w:ascii="宋体" w:hAnsi="宋体" w:cs="宋体"/>
          <w:color w:val="000000"/>
          <w:sz w:val="24"/>
          <w:szCs w:val="24"/>
        </w:rPr>
      </w:pPr>
      <w:r>
        <w:rPr>
          <w:rFonts w:hint="eastAsia" w:ascii="宋体" w:hAnsi="宋体" w:cs="宋体"/>
          <w:color w:val="000000"/>
          <w:sz w:val="24"/>
          <w:szCs w:val="24"/>
        </w:rPr>
      </w:r>
      <w:r/>
    </w:p>
    <w:p>
      <w:pPr>
        <w:ind w:left="0"/>
        <w:spacing w:line="360" w:lineRule="auto"/>
        <w:rPr>
          <w:rFonts w:hint="eastAsia" w:ascii="宋体" w:hAnsi="宋体" w:cs="宋体"/>
          <w:b/>
          <w:bCs/>
          <w:color w:val="000000"/>
          <w:sz w:val="21"/>
          <w:szCs w:val="21"/>
          <w:lang w:val="zh-CN"/>
        </w:rPr>
      </w:pPr>
      <w:r>
        <w:rPr>
          <w:rFonts w:hint="eastAsia" w:ascii="宋体" w:hAnsi="宋体" w:cs="宋体"/>
          <w:color w:val="000000"/>
          <w:sz w:val="24"/>
          <w:szCs w:val="24"/>
        </w:rPr>
        <w:br w:type="page" w:clear="all"/>
      </w:r>
      <w:r>
        <w:rPr>
          <w:rFonts w:hint="eastAsia" w:ascii="宋体" w:hAnsi="宋体" w:cs="宋体"/>
          <w:b/>
          <w:bCs/>
          <w:color w:val="000000"/>
          <w:sz w:val="21"/>
          <w:szCs w:val="21"/>
          <w:lang w:val="zh-CN"/>
        </w:rPr>
        <w:t xml:space="preserve">一、评审办法</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1、本次磋商采用综合评分法，即在响应文件满足采购文件全部实质性要求且按评审因素的量化指标评审得分从高到低的顺序推荐</w:t>
      </w:r>
      <w:r>
        <w:rPr>
          <w:rFonts w:hint="eastAsia" w:ascii="宋体" w:hAnsi="宋体" w:cs="宋体"/>
          <w:color w:val="000000"/>
          <w:sz w:val="21"/>
          <w:szCs w:val="21"/>
        </w:rPr>
        <w:t xml:space="preserve">3名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2、评审小组各成员独立对每个进入打分程序的有效磋商供应商的响应文件技术和资质部分以打分的形式进行评审和评价。</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3、对评委的评分（除价格分外）进行统计汇总，直接算术平均计算出每个磋商供应商的得分，加上价格得分即为每个磋商供应商的综合得分。</w:t>
      </w:r>
      <w:r/>
    </w:p>
    <w:p>
      <w:pPr>
        <w:ind w:left="0" w:firstLine="480"/>
        <w:spacing w:line="360" w:lineRule="auto"/>
        <w:rPr>
          <w:rStyle w:val="1036"/>
          <w:rFonts w:hint="eastAsia" w:ascii="宋体" w:hAnsi="宋体" w:cs="宋体"/>
          <w:b/>
          <w:bCs/>
          <w:color w:val="000000"/>
          <w:sz w:val="21"/>
          <w:szCs w:val="21"/>
        </w:rPr>
      </w:pPr>
      <w:r>
        <w:rPr>
          <w:rFonts w:hint="eastAsia" w:ascii="宋体" w:hAnsi="宋体" w:cs="宋体"/>
          <w:color w:val="000000"/>
          <w:sz w:val="21"/>
          <w:szCs w:val="21"/>
          <w:lang w:val="zh-CN"/>
        </w:rPr>
        <w:t xml:space="preserve">4、如出现评审总得分最高的磋商供应商有两个或两个以上的，以磋商报价较低者优先作为成交候选人，如果磋商报价也相同的，则由采购人组织以抽签方式确定成交候选人。</w:t>
      </w:r>
      <w:r/>
    </w:p>
    <w:p>
      <w:pPr>
        <w:ind w:left="0"/>
        <w:spacing w:after="0" w:line="440" w:lineRule="exact"/>
        <w:widowControl w:val="off"/>
        <w:tabs>
          <w:tab w:val="left" w:pos="567" w:leader="none"/>
        </w:tabs>
        <w:rPr>
          <w:rFonts w:hint="eastAsia" w:ascii="宋体" w:hAnsi="宋体" w:cs="宋体"/>
          <w:sz w:val="21"/>
          <w:szCs w:val="21"/>
        </w:rPr>
        <w:outlineLvl w:val="0"/>
      </w:pPr>
      <w:r>
        <w:rPr>
          <w:rFonts w:hint="eastAsia" w:ascii="宋体" w:hAnsi="宋体" w:cs="宋体"/>
          <w:b/>
          <w:sz w:val="21"/>
          <w:szCs w:val="21"/>
        </w:rPr>
        <w:t xml:space="preserve">二、政府采购政策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（一）针对中小型企业的说明：</w:t>
      </w:r>
      <w:r/>
    </w:p>
    <w:p>
      <w:pPr>
        <w:ind w:left="0" w:firstLine="316"/>
        <w:spacing w:after="0" w:line="440" w:lineRule="exact"/>
        <w:widowControl w:val="off"/>
        <w:tabs>
          <w:tab w:val="left" w:pos="567" w:leader="none"/>
        </w:tabs>
        <w:rPr>
          <w:rFonts w:hint="eastAsia" w:ascii="宋体" w:hAnsi="宋体" w:cs="宋体"/>
          <w:b/>
          <w:sz w:val="21"/>
          <w:szCs w:val="21"/>
        </w:rPr>
      </w:pPr>
      <w:r>
        <w:rPr>
          <w:rFonts w:hint="eastAsia" w:ascii="宋体" w:hAnsi="宋体" w:cs="宋体"/>
          <w:b/>
          <w:sz w:val="21"/>
          <w:szCs w:val="21"/>
        </w:rPr>
        <w:t xml:space="preserve">根据《政府采购促进中小企业发展管理办法》（财库〔2020〕46号）及《中小企业划型标准规定》（工信部联企业〔2011〕300号），本采购标的对应的中小企业划分标准所属行业为：其他未列明行业。不允许大型及以上企业参与投标,响应单位不再享受价格分优惠。中小</w:t>
      </w:r>
      <w:r>
        <w:rPr>
          <w:rFonts w:hint="eastAsia" w:ascii="宋体" w:hAnsi="宋体" w:cs="宋体"/>
          <w:b/>
          <w:sz w:val="21"/>
          <w:szCs w:val="21"/>
        </w:rPr>
        <w:t xml:space="preserve">微企业</w:t>
      </w:r>
      <w:r>
        <w:rPr>
          <w:rFonts w:hint="eastAsia" w:ascii="宋体" w:hAnsi="宋体" w:cs="宋体"/>
          <w:b/>
          <w:sz w:val="21"/>
          <w:szCs w:val="21"/>
        </w:rPr>
        <w:t xml:space="preserve">在响应文件中,必须提供《中小企业声明函》。未在响应文件中提供《中小企业声明函》,其响应文件为</w:t>
      </w:r>
      <w:r>
        <w:rPr>
          <w:rFonts w:hint="eastAsia" w:ascii="宋体" w:hAnsi="宋体" w:cs="宋体"/>
          <w:b/>
          <w:sz w:val="21"/>
          <w:szCs w:val="21"/>
        </w:rPr>
        <w:t xml:space="preserve">不</w:t>
      </w:r>
      <w:r>
        <w:rPr>
          <w:rFonts w:hint="eastAsia" w:ascii="宋体" w:hAnsi="宋体" w:cs="宋体"/>
          <w:b/>
          <w:sz w:val="21"/>
          <w:szCs w:val="21"/>
        </w:rPr>
        <w:t xml:space="preserve">实质响应采购文件,为无效响应。</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小</w:t>
      </w:r>
      <w:r>
        <w:rPr>
          <w:rFonts w:hint="eastAsia" w:ascii="宋体" w:hAnsi="宋体" w:cs="宋体"/>
          <w:sz w:val="21"/>
          <w:szCs w:val="21"/>
        </w:rPr>
        <w:t xml:space="preserve">微企业</w:t>
      </w:r>
      <w:r>
        <w:rPr>
          <w:rFonts w:hint="eastAsia" w:ascii="宋体" w:hAnsi="宋体" w:cs="宋体"/>
          <w:sz w:val="21"/>
          <w:szCs w:val="21"/>
        </w:rPr>
        <w:t xml:space="preserve">在投标文件中必须提供《中小企业声明函》并加盖公章，未提交则不享受相关小</w:t>
      </w:r>
      <w:r>
        <w:rPr>
          <w:rFonts w:hint="eastAsia" w:ascii="宋体" w:hAnsi="宋体" w:cs="宋体"/>
          <w:sz w:val="21"/>
          <w:szCs w:val="21"/>
        </w:rPr>
        <w:t xml:space="preserve">微企业</w:t>
      </w:r>
      <w:r>
        <w:rPr>
          <w:rFonts w:hint="eastAsia" w:ascii="宋体" w:hAnsi="宋体" w:cs="宋体"/>
          <w:sz w:val="21"/>
          <w:szCs w:val="21"/>
        </w:rPr>
        <w:t xml:space="preserve">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如投标人提供虚假材料，将按“政府采购法”相关规定处理并由政府监管部门给予严肃处理。</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（二）信用记录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（1）采购代理机构工作人员将对供应商进行信用查询，凡经评标委员会确认不符合政府采购相关法律法规规定的，将拒绝其参与政府采购活动。</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（2）信用记录的使用规则：评标委员会在对供应商进行资格性审查时，应根据信用查询结果对供应商的不良信用记录逐项甄别确认。</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（3）查询渠道：信用中国</w:t>
      </w:r>
      <w:r>
        <w:rPr>
          <w:rFonts w:hint="eastAsia" w:ascii="宋体" w:hAnsi="宋体"/>
          <w:bCs/>
          <w:sz w:val="24"/>
          <w:szCs w:val="21"/>
        </w:rPr>
        <w:t xml:space="preserve">（www.creditchina.gov.cn）</w:t>
      </w:r>
      <w:r>
        <w:rPr>
          <w:rFonts w:hint="eastAsia" w:ascii="宋体" w:hAnsi="宋体" w:cs="宋体"/>
          <w:sz w:val="21"/>
          <w:szCs w:val="21"/>
        </w:rPr>
        <w:t xml:space="preserve">网站的相关主体信用记录。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（4）查询截止时点：在响应文件递交截止时间之后。</w:t>
      </w:r>
      <w:r/>
    </w:p>
    <w:p>
      <w:pPr>
        <w:ind w:left="0" w:firstLine="420"/>
        <w:spacing w:after="0" w:line="440" w:lineRule="exact"/>
        <w:widowControl w:val="off"/>
        <w:tabs>
          <w:tab w:val="left" w:pos="900" w:leader="none"/>
        </w:tabs>
        <w:rPr>
          <w:rFonts w:hint="eastAsia" w:ascii="宋体" w:hAnsi="宋体"/>
          <w:sz w:val="21"/>
          <w:szCs w:val="24"/>
        </w:rPr>
      </w:pPr>
      <w:r>
        <w:rPr>
          <w:rFonts w:hint="eastAsia" w:ascii="宋体" w:hAnsi="宋体" w:cs="宋体"/>
          <w:sz w:val="21"/>
          <w:szCs w:val="21"/>
        </w:rPr>
        <w:t xml:space="preserve">（5）证据留存具体方式：对存在失信信息的供应商，评审小组应填写《政府采购供应商失信信息确认函》，由失信供应商应签名确认。同时，采购代理机构工作人员应根据评审小组确认的失信信息，登陆到</w:t>
      </w:r>
      <w:r>
        <w:rPr>
          <w:rFonts w:hint="eastAsia" w:ascii="宋体" w:hAnsi="宋体" w:cs="宋体"/>
          <w:sz w:val="21"/>
          <w:szCs w:val="21"/>
        </w:rPr>
        <w:t xml:space="preserve">来源网站页面进行复核并打印，作为证据留存</w:t>
      </w:r>
      <w:r>
        <w:rPr>
          <w:rFonts w:hint="eastAsia" w:ascii="宋体" w:hAnsi="宋体"/>
          <w:sz w:val="21"/>
          <w:szCs w:val="24"/>
          <w:lang w:val="zh-CN"/>
        </w:rPr>
        <w:t xml:space="preserve">。</w:t>
      </w:r>
      <w:r/>
    </w:p>
    <w:p>
      <w:pPr>
        <w:ind w:left="0" w:firstLine="420"/>
        <w:spacing w:after="0" w:line="440" w:lineRule="exact"/>
        <w:widowControl w:val="off"/>
        <w:tabs>
          <w:tab w:val="left" w:pos="567" w:leader="none"/>
        </w:tabs>
        <w:rPr>
          <w:rFonts w:hint="eastAsia" w:ascii="宋体" w:hAnsi="宋体" w:cs="宋体"/>
          <w:sz w:val="21"/>
          <w:szCs w:val="21"/>
        </w:rPr>
      </w:pPr>
      <w:r>
        <w:rPr>
          <w:rFonts w:hint="eastAsia" w:ascii="宋体" w:hAnsi="宋体"/>
          <w:sz w:val="21"/>
          <w:szCs w:val="24"/>
          <w:lang w:val="zh-CN"/>
        </w:rPr>
        <w:t xml:space="preserve">经采购人或者采购代理机构审查供应</w:t>
      </w:r>
      <w:r>
        <w:rPr>
          <w:rFonts w:hint="eastAsia" w:ascii="宋体" w:hAnsi="宋体"/>
          <w:sz w:val="21"/>
          <w:szCs w:val="24"/>
          <w:lang w:val="zh-CN"/>
        </w:rPr>
        <w:t xml:space="preserve">商存在</w:t>
      </w:r>
      <w:r>
        <w:rPr>
          <w:rFonts w:hint="eastAsia" w:ascii="宋体" w:hAnsi="宋体"/>
          <w:sz w:val="21"/>
          <w:szCs w:val="24"/>
          <w:lang w:val="zh-CN"/>
        </w:rPr>
        <w:t xml:space="preserve">上述失信行为的，投标无效</w:t>
      </w:r>
      <w:r>
        <w:rPr>
          <w:rFonts w:hint="eastAsia" w:ascii="宋体" w:hAnsi="宋体" w:cs="宋体"/>
          <w:sz w:val="21"/>
          <w:szCs w:val="21"/>
        </w:rPr>
        <w:t xml:space="preserve">。</w:t>
      </w:r>
      <w:r/>
    </w:p>
    <w:p>
      <w:pPr>
        <w:ind w:left="0"/>
        <w:spacing w:line="36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三、评分标准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（一）价格分（15分）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1、投标报价低于或等于预算价格及最高限价的，为有效投标报价。超过预算及最高限价的投标报价为无效投标报价。无效投标报价的投标人</w:t>
      </w:r>
      <w:r>
        <w:rPr>
          <w:rFonts w:hint="eastAsia" w:ascii="宋体" w:hAnsi="宋体" w:cs="宋体"/>
          <w:sz w:val="21"/>
          <w:szCs w:val="21"/>
        </w:rPr>
        <w:t xml:space="preserve">不</w:t>
      </w:r>
      <w:r>
        <w:rPr>
          <w:rFonts w:hint="eastAsia" w:ascii="宋体" w:hAnsi="宋体" w:cs="宋体"/>
          <w:sz w:val="21"/>
          <w:szCs w:val="21"/>
        </w:rPr>
        <w:t xml:space="preserve">得标。</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2、所有有效投标报价中满足招标文件要求，价格最低的投标报价为评标基准价，其他投标人的价格</w:t>
      </w:r>
      <w:r>
        <w:rPr>
          <w:rFonts w:hint="eastAsia" w:ascii="宋体" w:hAnsi="宋体" w:cs="宋体"/>
          <w:sz w:val="21"/>
          <w:szCs w:val="21"/>
        </w:rPr>
        <w:t xml:space="preserve">分按照</w:t>
      </w:r>
      <w:r>
        <w:rPr>
          <w:rFonts w:hint="eastAsia" w:ascii="宋体" w:hAnsi="宋体" w:cs="宋体"/>
          <w:sz w:val="21"/>
          <w:szCs w:val="21"/>
        </w:rPr>
        <w:t xml:space="preserve">下列公式计算（计算结果四舍五入保留两位小数）</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投标报价得分=(评标基准价／投标报价)×15%×100，小数点后保留两位。</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（二）管理技术及综合方案：（61分）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1、保洁管理作业方案，最高8分。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方案最完整、科学、合理、全面、内容详实且具有可行性的得8分；方案较为完整、较为合理但有微小缺陷、内容较为详尽且具有可行性的得5分；方案缺略、片面、或较大缺陷，可行性的一般的得3分；方案有较大缺漏、或重大缺陷、基本无可行性的得1分；不提供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2、维修作业方案，最高8分。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方案最完整、科学、合理、全面、内容详实且具有可行性的得8分；方案较为完整、较为合理但有微小缺陷、内容较为详尽且具有可行性的得5分；方案缺略、片面、或较大缺陷，可行性的一般的得3分；方案有较大缺漏、或重大缺陷、基本无可行性的得1分；不提供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3、有害生物及消杀作业方案，最高8分。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方案最完整、科学、合理、全面、内容详实且具有可行性的得8分；方案较为完整、较为合理但有微小缺陷、内容较为详尽且具有可行性的得5分；方案缺略、片面、或较大缺陷，可行性的一般的得3分；方案有较大缺漏、或重大缺陷、基本无可行性的得1分；不提供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4、安全措施，最高8分。至少包括：安全管理制度（安全检查及台帐资料）、安全教育培训制度、安全管理预案、安全设施配备、风险规避措施。      </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措施具有可操作性强，内容描述详细的得8分；措施可操作性尚可，内容描述较为简单或有微小缺陷的得5分；措施可操作性差，内容描述空洞或有多处不合理的得3分；不提供的不得分。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5、协调方案，最高8分。至少包括：服务期间与其他单位、部门的综合协调方案、投诉处理等。</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方案最完整、清晰明了、科学合理、可实施性强的得8分；概述描述较为完整、可实施性一般、有微小缺陷的得5分；概述描述不够完整有缺漏、可实施性较差、或有重大缺陷的得3分；不提供的不得分。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6、突发事件的应急措施，最高7分。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应急措施有效扎实，管理责任清晰的得7分；应急措施缺略、管理责任较为清晰的得5分；应急措施不</w:t>
      </w:r>
      <w:r>
        <w:rPr>
          <w:rFonts w:hint="eastAsia" w:ascii="宋体" w:hAnsi="宋体" w:cs="宋体"/>
          <w:sz w:val="21"/>
          <w:szCs w:val="21"/>
        </w:rPr>
        <w:t xml:space="preserve">合理、管理责任模糊的得3分；不提供不得分。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7、进退场交接方案，最高7分。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进退场方案内容详实、切实可行、具有可行性的得7分；方案缺略、较符合实际、可行性一般的得5分；方案不切实际、可行性差的得3分；不提供不得分。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8、响应单位内部管理制度，最高7分。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管理责任清晰、规章制度完善、考核管理办法针对性强、内容扎实的得7分；管理责任含糊、规章制度较完善、考核管理办法针对性一般的得5分；管理责任模糊、规章制度欠缺、考核管理办法没有针对性的得3分；不提供的不得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（三）企业综合实力：（24分）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1、投标单位提供自2022年1月1日以来承接的类似保洁业绩合同（内容须包含公厕、卫生间保洁等），每提供1份得5分，最高得5分。（响应文件中须提供类似业绩的合同扫描件，否则不得分。）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2、企业管理体系认证，最高9分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投标单位具有有效期内的质量管理体系认证、环境管理体系认证、职业健康安全管理体系认证证书，每提供1张证书得3分，最高得9分。（响应文件中提供对应证书扫描件及在中国国家认证认可监督管理委员会官方网站可以查询（提供查询截图)，未按上述要求提供的，对应项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3、人员配置方案，最高10分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（1）项目经理，最高6分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项目经理具有本科及以上学历的得1分；具有中级及以上职称证书的得2分；具有全国物业项目经理证书的得2分；具有红十字会颁发的救护员证或救护培训合格证的得1分；本项最高得6分。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（2）其他服务人员，最高4分。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①服务人员中具有红十字会颁发的救护培训证书或救护员证书的，每一人得1分，最高得2分。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②服务人员中具有安全员证书的，有一人得2分，最高得2分。 </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以上得分人员不重复计分，投标文件中提供对应评分内容的证书扫描件及对应人员在投标单位最近三个月内任意一期的社保缴纳证明扫描件，上述资料未提供或所提供资料无法证明对应评分内容的对应项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注：1、针对评分标准中评分的每一条，投标人均应提供相关资料并</w:t>
      </w:r>
      <w:r>
        <w:rPr>
          <w:rFonts w:hint="eastAsia" w:ascii="宋体" w:hAnsi="宋体" w:cs="宋体"/>
          <w:sz w:val="21"/>
          <w:szCs w:val="21"/>
        </w:rPr>
        <w:t xml:space="preserve">作出</w:t>
      </w:r>
      <w:r>
        <w:rPr>
          <w:rFonts w:hint="eastAsia" w:ascii="宋体" w:hAnsi="宋体" w:cs="宋体"/>
          <w:sz w:val="21"/>
          <w:szCs w:val="21"/>
        </w:rPr>
        <w:t xml:space="preserve">相应说明供评委评判，不提供相关资料的视为不具备该项得分的条件。</w:t>
      </w:r>
      <w:r/>
    </w:p>
    <w:p>
      <w:pPr>
        <w:rPr>
          <w:rFonts w:hint="eastAsia" w:ascii="宋体" w:hAnsi="宋体" w:cs="宋体"/>
          <w:color w:val="000000"/>
        </w:rPr>
      </w:pPr>
      <w:r>
        <w:rPr>
          <w:rFonts w:hint="eastAsia" w:ascii="宋体" w:hAnsi="宋体" w:cs="宋体"/>
          <w:color w:val="000000"/>
        </w:rPr>
      </w:r>
      <w:r/>
    </w:p>
    <w:p>
      <w:pPr>
        <w:ind w:left="0"/>
        <w:jc w:val="right"/>
        <w:spacing w:line="336" w:lineRule="auto"/>
        <w:widowControl w:val="off"/>
        <w:tabs>
          <w:tab w:val="left" w:pos="8417" w:leader="none"/>
          <w:tab w:val="right" w:pos="9983" w:leader="none"/>
        </w:tabs>
        <w:rPr>
          <w:rStyle w:val="1036"/>
          <w:rFonts w:hint="eastAsia" w:ascii="宋体" w:hAnsi="宋体" w:cs="宋体"/>
          <w:b/>
          <w:bCs/>
          <w:sz w:val="24"/>
          <w:szCs w:val="24"/>
        </w:rPr>
      </w:pPr>
      <w:r>
        <w:rPr>
          <w:rStyle w:val="1036"/>
          <w:rFonts w:hint="eastAsia" w:ascii="宋体" w:hAnsi="宋体" w:cs="宋体"/>
          <w:b/>
          <w:bCs/>
          <w:color w:val="000000"/>
          <w:sz w:val="24"/>
          <w:szCs w:val="24"/>
        </w:rPr>
        <w:t xml:space="preserve">（全文完）</w:t>
      </w:r>
      <w:r/>
    </w:p>
    <w:sectPr>
      <w:footerReference w:type="default" r:id="rId13"/>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ambria">
    <w:panose1 w:val="02040503050406030204"/>
  </w:font>
  <w:font w:name="PMingLiU">
    <w:panose1 w:val="02020500000000000000"/>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0"/>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etween w:val="none" w:color="000000" w:sz="0" w:space="0"/>
      </w:pBdr>
      <w:framePr w:wrap="around" w:vAnchor="text" w:hAnchor="margin" w:xAlign="center" w:y="1"/>
    </w:pPr>
    <w:r>
      <w:fldChar w:fldCharType="begin"/>
    </w:r>
    <w:r>
      <w:rPr>
        <w:rStyle w:val="1032"/>
      </w:rPr>
      <w:instrText xml:space="preserve"> PAGE </w:instrText>
    </w:r>
    <w:r>
      <w:fldChar w:fldCharType="separate"/>
    </w:r>
    <w:r>
      <w:rPr>
        <w:rStyle w:val="1032"/>
      </w:rPr>
      <w:t xml:space="preserve">1</w:t>
    </w:r>
    <w:r>
      <w:fldChar w:fldCharType="end"/>
    </w:r>
    <w:r/>
  </w:p>
  <w:p>
    <w:pPr>
      <w:pStyle w:val="101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7"/>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7"/>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0"/>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left="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jc w:val="left"/>
      <w:pBdr>
        <w:bottom w:val="single" w:color="000000" w:sz="4" w:space="0"/>
      </w:pBdr>
    </w:pPr>
    <w:r>
      <w:rPr>
        <w:rFonts w:hint="eastAsia" w:ascii="宋体" w:hAnsi="宋体"/>
        <w:sz w:val="18"/>
      </w:rPr>
      <w:t xml:space="preserve">步定（苏州）项目管理有限公司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项目编号：JSZC-320506-BDSU-C2025-0026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815"/>
    <w:link w:val="806"/>
    <w:uiPriority w:val="9"/>
    <w:rPr>
      <w:rFonts w:ascii="Arial" w:hAnsi="Arial" w:eastAsia="Arial" w:cs="Arial"/>
      <w:sz w:val="40"/>
      <w:szCs w:val="40"/>
    </w:rPr>
  </w:style>
  <w:style w:type="character" w:styleId="769">
    <w:name w:val="Heading 2 Char"/>
    <w:basedOn w:val="815"/>
    <w:link w:val="807"/>
    <w:uiPriority w:val="9"/>
    <w:rPr>
      <w:rFonts w:ascii="Arial" w:hAnsi="Arial" w:eastAsia="Arial" w:cs="Arial"/>
      <w:sz w:val="34"/>
    </w:rPr>
  </w:style>
  <w:style w:type="character" w:styleId="770">
    <w:name w:val="Heading 3 Char"/>
    <w:basedOn w:val="815"/>
    <w:link w:val="808"/>
    <w:uiPriority w:val="9"/>
    <w:rPr>
      <w:rFonts w:ascii="Arial" w:hAnsi="Arial" w:eastAsia="Arial" w:cs="Arial"/>
      <w:sz w:val="30"/>
      <w:szCs w:val="30"/>
    </w:rPr>
  </w:style>
  <w:style w:type="character" w:styleId="771">
    <w:name w:val="Heading 4 Char"/>
    <w:basedOn w:val="815"/>
    <w:link w:val="809"/>
    <w:uiPriority w:val="9"/>
    <w:rPr>
      <w:rFonts w:ascii="Arial" w:hAnsi="Arial" w:eastAsia="Arial" w:cs="Arial"/>
      <w:b/>
      <w:bCs/>
      <w:sz w:val="26"/>
      <w:szCs w:val="26"/>
    </w:rPr>
  </w:style>
  <w:style w:type="character" w:styleId="772">
    <w:name w:val="Heading 5 Char"/>
    <w:basedOn w:val="815"/>
    <w:link w:val="810"/>
    <w:uiPriority w:val="9"/>
    <w:rPr>
      <w:rFonts w:ascii="Arial" w:hAnsi="Arial" w:eastAsia="Arial" w:cs="Arial"/>
      <w:b/>
      <w:bCs/>
      <w:sz w:val="24"/>
      <w:szCs w:val="24"/>
    </w:rPr>
  </w:style>
  <w:style w:type="character" w:styleId="773">
    <w:name w:val="Heading 6 Char"/>
    <w:basedOn w:val="815"/>
    <w:link w:val="811"/>
    <w:uiPriority w:val="9"/>
    <w:rPr>
      <w:rFonts w:ascii="Arial" w:hAnsi="Arial" w:eastAsia="Arial" w:cs="Arial"/>
      <w:b/>
      <w:bCs/>
      <w:sz w:val="22"/>
      <w:szCs w:val="22"/>
    </w:rPr>
  </w:style>
  <w:style w:type="character" w:styleId="774">
    <w:name w:val="Heading 7 Char"/>
    <w:basedOn w:val="815"/>
    <w:link w:val="812"/>
    <w:uiPriority w:val="9"/>
    <w:rPr>
      <w:rFonts w:ascii="Arial" w:hAnsi="Arial" w:eastAsia="Arial" w:cs="Arial"/>
      <w:b/>
      <w:bCs/>
      <w:i/>
      <w:iCs/>
      <w:sz w:val="22"/>
      <w:szCs w:val="22"/>
    </w:rPr>
  </w:style>
  <w:style w:type="character" w:styleId="775">
    <w:name w:val="Heading 8 Char"/>
    <w:basedOn w:val="815"/>
    <w:link w:val="813"/>
    <w:uiPriority w:val="9"/>
    <w:rPr>
      <w:rFonts w:ascii="Arial" w:hAnsi="Arial" w:eastAsia="Arial" w:cs="Arial"/>
      <w:i/>
      <w:iCs/>
      <w:sz w:val="22"/>
      <w:szCs w:val="22"/>
    </w:rPr>
  </w:style>
  <w:style w:type="character" w:styleId="776">
    <w:name w:val="Heading 9 Char"/>
    <w:basedOn w:val="815"/>
    <w:link w:val="814"/>
    <w:uiPriority w:val="9"/>
    <w:rPr>
      <w:rFonts w:ascii="Arial" w:hAnsi="Arial" w:eastAsia="Arial" w:cs="Arial"/>
      <w:i/>
      <w:iCs/>
      <w:sz w:val="21"/>
      <w:szCs w:val="21"/>
    </w:rPr>
  </w:style>
  <w:style w:type="character" w:styleId="777">
    <w:name w:val="Title Char"/>
    <w:basedOn w:val="815"/>
    <w:link w:val="845"/>
    <w:uiPriority w:val="10"/>
    <w:rPr>
      <w:sz w:val="48"/>
      <w:szCs w:val="48"/>
    </w:rPr>
  </w:style>
  <w:style w:type="character" w:styleId="778">
    <w:name w:val="Subtitle Char"/>
    <w:basedOn w:val="815"/>
    <w:link w:val="838"/>
    <w:uiPriority w:val="11"/>
    <w:rPr>
      <w:sz w:val="24"/>
      <w:szCs w:val="24"/>
    </w:rPr>
  </w:style>
  <w:style w:type="character" w:styleId="779">
    <w:name w:val="Quote Char"/>
    <w:link w:val="866"/>
    <w:uiPriority w:val="29"/>
    <w:rPr>
      <w:i/>
    </w:rPr>
  </w:style>
  <w:style w:type="character" w:styleId="780">
    <w:name w:val="Intense Quote Char"/>
    <w:link w:val="868"/>
    <w:uiPriority w:val="30"/>
    <w:rPr>
      <w:i/>
    </w:rPr>
  </w:style>
  <w:style w:type="character" w:styleId="781">
    <w:name w:val="Header Char"/>
    <w:basedOn w:val="815"/>
    <w:link w:val="835"/>
    <w:uiPriority w:val="99"/>
  </w:style>
  <w:style w:type="character" w:styleId="782">
    <w:name w:val="Caption Char"/>
    <w:basedOn w:val="823"/>
    <w:link w:val="833"/>
    <w:uiPriority w:val="99"/>
  </w:style>
  <w:style w:type="table" w:styleId="78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Footnote Text Char"/>
    <w:link w:val="839"/>
    <w:uiPriority w:val="99"/>
    <w:rPr>
      <w:sz w:val="18"/>
    </w:rPr>
  </w:style>
  <w:style w:type="character" w:styleId="803">
    <w:name w:val="Endnote Text Char"/>
    <w:link w:val="831"/>
    <w:uiPriority w:val="99"/>
    <w:rPr>
      <w:sz w:val="20"/>
    </w:rPr>
  </w:style>
  <w:style w:type="paragraph" w:styleId="804">
    <w:name w:val="TOC Heading"/>
    <w:uiPriority w:val="39"/>
    <w:unhideWhenUsed/>
  </w:style>
  <w:style w:type="paragraph" w:styleId="805" w:default="1">
    <w:name w:val="Normal"/>
    <w:next w:val="818"/>
    <w:qFormat/>
    <w:pPr>
      <w:ind w:left="1024"/>
      <w:jc w:val="both"/>
    </w:pPr>
  </w:style>
  <w:style w:type="paragraph" w:styleId="806">
    <w:name w:val="Heading 1"/>
    <w:basedOn w:val="805"/>
    <w:next w:val="805"/>
    <w:link w:val="853"/>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54"/>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55"/>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56"/>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57"/>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58"/>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60"/>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61"/>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customStyle="1">
    <w:name w:val="段"/>
    <w:next w:val="805"/>
    <w:qFormat/>
    <w:pPr>
      <w:ind w:firstLine="200"/>
      <w:jc w:val="both"/>
      <w:spacing w:line="360" w:lineRule="auto"/>
    </w:pPr>
    <w:rPr>
      <w:rFonts w:ascii="宋体"/>
      <w:sz w:val="24"/>
      <w:szCs w:val="22"/>
    </w:rPr>
  </w:style>
  <w:style w:type="paragraph" w:styleId="819">
    <w:name w:val="annotation subject"/>
    <w:basedOn w:val="820"/>
    <w:next w:val="820"/>
    <w:link w:val="1065"/>
    <w:uiPriority w:val="99"/>
    <w:semiHidden/>
    <w:unhideWhenUsed/>
    <w:qFormat/>
    <w:rPr>
      <w:b/>
      <w:bCs/>
    </w:rPr>
  </w:style>
  <w:style w:type="paragraph" w:styleId="820">
    <w:name w:val="annotation text"/>
    <w:basedOn w:val="805"/>
    <w:link w:val="1064"/>
    <w:uiPriority w:val="99"/>
    <w:semiHidden/>
    <w:unhideWhenUsed/>
    <w:qFormat/>
    <w:pPr>
      <w:jc w:val="left"/>
    </w:pPr>
  </w:style>
  <w:style w:type="paragraph" w:styleId="821">
    <w:name w:val="toc 7"/>
    <w:basedOn w:val="805"/>
    <w:next w:val="805"/>
    <w:uiPriority w:val="39"/>
    <w:unhideWhenUsed/>
    <w:qFormat/>
    <w:pPr>
      <w:ind w:left="1701"/>
      <w:spacing w:after="57"/>
    </w:pPr>
  </w:style>
  <w:style w:type="paragraph" w:styleId="822">
    <w:name w:val="Normal Indent"/>
    <w:basedOn w:val="805"/>
    <w:next w:val="805"/>
    <w:qFormat/>
    <w:pPr>
      <w:ind w:firstLine="420"/>
      <w:jc w:val="left"/>
    </w:pPr>
    <w:rPr>
      <w:rFonts w:eastAsia="楷体_GB2312"/>
      <w:sz w:val="24"/>
    </w:rPr>
  </w:style>
  <w:style w:type="paragraph" w:styleId="823">
    <w:name w:val="Caption"/>
    <w:basedOn w:val="805"/>
    <w:next w:val="805"/>
    <w:uiPriority w:val="35"/>
    <w:semiHidden/>
    <w:unhideWhenUsed/>
    <w:qFormat/>
    <w:pPr>
      <w:spacing w:line="276" w:lineRule="auto"/>
    </w:pPr>
    <w:rPr>
      <w:b/>
      <w:bCs/>
      <w:color w:val="4f81bd" w:themeColor="accent1"/>
      <w:sz w:val="18"/>
      <w:szCs w:val="18"/>
    </w:rPr>
  </w:style>
  <w:style w:type="paragraph" w:styleId="824">
    <w:name w:val="Body Text"/>
    <w:basedOn w:val="805"/>
    <w:next w:val="822"/>
    <w:link w:val="1068"/>
    <w:uiPriority w:val="99"/>
    <w:unhideWhenUsed/>
    <w:qFormat/>
    <w:pPr>
      <w:spacing w:after="120"/>
    </w:pPr>
  </w:style>
  <w:style w:type="paragraph" w:styleId="825">
    <w:name w:val="Body Text Indent"/>
    <w:basedOn w:val="805"/>
    <w:next w:val="826"/>
    <w:qFormat/>
    <w:pPr>
      <w:ind w:left="420"/>
      <w:spacing w:after="120"/>
    </w:pPr>
  </w:style>
  <w:style w:type="paragraph" w:styleId="826">
    <w:name w:val="envelope return"/>
    <w:basedOn w:val="805"/>
    <w:qFormat/>
    <w:rPr>
      <w:rFonts w:ascii="Arial" w:hAnsi="Arial"/>
    </w:rPr>
  </w:style>
  <w:style w:type="paragraph" w:styleId="827">
    <w:name w:val="toc 5"/>
    <w:basedOn w:val="805"/>
    <w:next w:val="805"/>
    <w:uiPriority w:val="39"/>
    <w:unhideWhenUsed/>
    <w:qFormat/>
    <w:pPr>
      <w:ind w:left="1134"/>
      <w:spacing w:after="57"/>
    </w:pPr>
  </w:style>
  <w:style w:type="paragraph" w:styleId="828">
    <w:name w:val="toc 3"/>
    <w:basedOn w:val="805"/>
    <w:next w:val="805"/>
    <w:uiPriority w:val="39"/>
    <w:unhideWhenUsed/>
    <w:qFormat/>
    <w:pPr>
      <w:ind w:left="567"/>
      <w:spacing w:after="57"/>
    </w:pPr>
  </w:style>
  <w:style w:type="paragraph" w:styleId="829">
    <w:name w:val="Plain Text"/>
    <w:basedOn w:val="805"/>
    <w:qFormat/>
    <w:rPr>
      <w:rFonts w:ascii="宋体" w:hAnsi="Courier New"/>
      <w:sz w:val="21"/>
      <w:szCs w:val="24"/>
    </w:rPr>
  </w:style>
  <w:style w:type="paragraph" w:styleId="830">
    <w:name w:val="toc 8"/>
    <w:basedOn w:val="805"/>
    <w:next w:val="805"/>
    <w:uiPriority w:val="39"/>
    <w:unhideWhenUsed/>
    <w:qFormat/>
    <w:pPr>
      <w:ind w:left="1984"/>
      <w:spacing w:after="57"/>
    </w:pPr>
  </w:style>
  <w:style w:type="paragraph" w:styleId="831">
    <w:name w:val="endnote text"/>
    <w:basedOn w:val="805"/>
    <w:link w:val="999"/>
    <w:uiPriority w:val="99"/>
    <w:semiHidden/>
    <w:unhideWhenUsed/>
    <w:qFormat/>
    <w:pPr>
      <w:spacing w:after="0" w:line="240" w:lineRule="auto"/>
    </w:pPr>
  </w:style>
  <w:style w:type="paragraph" w:styleId="832">
    <w:name w:val="Balloon Text"/>
    <w:basedOn w:val="805"/>
    <w:link w:val="1067"/>
    <w:uiPriority w:val="99"/>
    <w:semiHidden/>
    <w:unhideWhenUsed/>
    <w:qFormat/>
    <w:pPr>
      <w:spacing w:after="0" w:line="240" w:lineRule="auto"/>
    </w:pPr>
    <w:rPr>
      <w:sz w:val="18"/>
      <w:szCs w:val="18"/>
    </w:rPr>
  </w:style>
  <w:style w:type="paragraph" w:styleId="833">
    <w:name w:val="Footer"/>
    <w:basedOn w:val="805"/>
    <w:link w:val="872"/>
    <w:uiPriority w:val="99"/>
    <w:unhideWhenUsed/>
    <w:qFormat/>
    <w:pPr>
      <w:spacing w:after="0" w:line="240" w:lineRule="auto"/>
      <w:tabs>
        <w:tab w:val="center" w:pos="7143" w:leader="none"/>
        <w:tab w:val="right" w:pos="14287" w:leader="none"/>
      </w:tabs>
    </w:pPr>
  </w:style>
  <w:style w:type="paragraph" w:styleId="834">
    <w:name w:val="Body Text First Indent 2"/>
    <w:basedOn w:val="825"/>
    <w:uiPriority w:val="99"/>
    <w:unhideWhenUsed/>
    <w:qFormat/>
    <w:pPr>
      <w:ind w:firstLine="420"/>
    </w:pPr>
    <w:rPr>
      <w:rFonts w:ascii="Calibri" w:hAnsi="Calibri"/>
    </w:rPr>
  </w:style>
  <w:style w:type="paragraph" w:styleId="835">
    <w:name w:val="Header"/>
    <w:basedOn w:val="805"/>
    <w:link w:val="870"/>
    <w:uiPriority w:val="99"/>
    <w:unhideWhenUsed/>
    <w:qFormat/>
    <w:pPr>
      <w:spacing w:after="0" w:line="240" w:lineRule="auto"/>
      <w:tabs>
        <w:tab w:val="center" w:pos="7143" w:leader="none"/>
        <w:tab w:val="right" w:pos="14287" w:leader="none"/>
      </w:tabs>
    </w:pPr>
  </w:style>
  <w:style w:type="paragraph" w:styleId="836">
    <w:name w:val="toc 1"/>
    <w:basedOn w:val="805"/>
    <w:next w:val="805"/>
    <w:uiPriority w:val="39"/>
    <w:unhideWhenUsed/>
    <w:qFormat/>
    <w:pPr>
      <w:ind w:left="0"/>
      <w:spacing w:after="57"/>
    </w:pPr>
  </w:style>
  <w:style w:type="paragraph" w:styleId="837">
    <w:name w:val="toc 4"/>
    <w:basedOn w:val="805"/>
    <w:next w:val="805"/>
    <w:uiPriority w:val="39"/>
    <w:unhideWhenUsed/>
    <w:qFormat/>
    <w:pPr>
      <w:ind w:left="850"/>
      <w:spacing w:after="57"/>
    </w:pPr>
  </w:style>
  <w:style w:type="paragraph" w:styleId="838">
    <w:name w:val="Subtitle"/>
    <w:basedOn w:val="805"/>
    <w:next w:val="805"/>
    <w:link w:val="865"/>
    <w:uiPriority w:val="11"/>
    <w:qFormat/>
    <w:pPr>
      <w:spacing w:before="200" w:after="200"/>
    </w:pPr>
    <w:rPr>
      <w:sz w:val="24"/>
      <w:szCs w:val="24"/>
    </w:rPr>
  </w:style>
  <w:style w:type="paragraph" w:styleId="839">
    <w:name w:val="footnote text"/>
    <w:basedOn w:val="805"/>
    <w:link w:val="998"/>
    <w:uiPriority w:val="99"/>
    <w:semiHidden/>
    <w:unhideWhenUsed/>
    <w:qFormat/>
    <w:pPr>
      <w:spacing w:after="40" w:line="240" w:lineRule="auto"/>
    </w:pPr>
    <w:rPr>
      <w:sz w:val="18"/>
    </w:rPr>
  </w:style>
  <w:style w:type="paragraph" w:styleId="840">
    <w:name w:val="toc 6"/>
    <w:basedOn w:val="805"/>
    <w:next w:val="805"/>
    <w:uiPriority w:val="39"/>
    <w:unhideWhenUsed/>
    <w:qFormat/>
    <w:pPr>
      <w:ind w:left="1417"/>
      <w:spacing w:after="57"/>
    </w:pPr>
  </w:style>
  <w:style w:type="paragraph" w:styleId="841">
    <w:name w:val="Body Text Indent 3"/>
    <w:basedOn w:val="805"/>
    <w:qFormat/>
    <w:pPr>
      <w:ind w:firstLine="480"/>
      <w:spacing w:line="300" w:lineRule="auto"/>
      <w:widowControl w:val="off"/>
    </w:pPr>
    <w:rPr>
      <w:rFonts w:eastAsia="等线"/>
    </w:rPr>
  </w:style>
  <w:style w:type="paragraph" w:styleId="842">
    <w:name w:val="table of figures"/>
    <w:basedOn w:val="805"/>
    <w:next w:val="805"/>
    <w:uiPriority w:val="99"/>
    <w:unhideWhenUsed/>
    <w:qFormat/>
    <w:pPr>
      <w:spacing w:after="0"/>
    </w:pPr>
  </w:style>
  <w:style w:type="paragraph" w:styleId="843">
    <w:name w:val="toc 2"/>
    <w:basedOn w:val="805"/>
    <w:next w:val="805"/>
    <w:uiPriority w:val="39"/>
    <w:unhideWhenUsed/>
    <w:qFormat/>
    <w:pPr>
      <w:ind w:left="283"/>
      <w:spacing w:after="57"/>
    </w:pPr>
  </w:style>
  <w:style w:type="paragraph" w:styleId="844">
    <w:name w:val="toc 9"/>
    <w:basedOn w:val="805"/>
    <w:next w:val="805"/>
    <w:uiPriority w:val="39"/>
    <w:unhideWhenUsed/>
    <w:qFormat/>
    <w:pPr>
      <w:ind w:left="2268"/>
      <w:spacing w:after="57"/>
    </w:pPr>
  </w:style>
  <w:style w:type="paragraph" w:styleId="845">
    <w:name w:val="Title"/>
    <w:basedOn w:val="805"/>
    <w:next w:val="805"/>
    <w:link w:val="864"/>
    <w:uiPriority w:val="10"/>
    <w:qFormat/>
    <w:pPr>
      <w:contextualSpacing/>
      <w:spacing w:before="300" w:after="200"/>
    </w:pPr>
    <w:rPr>
      <w:sz w:val="48"/>
      <w:szCs w:val="48"/>
    </w:rPr>
  </w:style>
  <w:style w:type="character" w:styleId="846">
    <w:name w:val="Strong"/>
    <w:basedOn w:val="815"/>
    <w:uiPriority w:val="22"/>
    <w:qFormat/>
    <w:rPr>
      <w:b/>
    </w:rPr>
  </w:style>
  <w:style w:type="character" w:styleId="847">
    <w:name w:val="endnote reference"/>
    <w:uiPriority w:val="99"/>
    <w:semiHidden/>
    <w:unhideWhenUsed/>
    <w:qFormat/>
    <w:rPr>
      <w:vertAlign w:val="superscript"/>
    </w:rPr>
  </w:style>
  <w:style w:type="character" w:styleId="848">
    <w:name w:val="Emphasis"/>
    <w:basedOn w:val="815"/>
    <w:uiPriority w:val="20"/>
    <w:qFormat/>
    <w:rPr>
      <w:i/>
    </w:rPr>
  </w:style>
  <w:style w:type="character" w:styleId="849">
    <w:name w:val="Hyperlink"/>
    <w:uiPriority w:val="99"/>
    <w:unhideWhenUsed/>
    <w:qFormat/>
    <w:rPr>
      <w:color w:val="0000ff" w:themeColor="hyperlink"/>
      <w:u w:val="single"/>
    </w:rPr>
  </w:style>
  <w:style w:type="character" w:styleId="850">
    <w:name w:val="annotation reference"/>
    <w:basedOn w:val="815"/>
    <w:uiPriority w:val="99"/>
    <w:semiHidden/>
    <w:unhideWhenUsed/>
    <w:qFormat/>
    <w:rPr>
      <w:sz w:val="21"/>
      <w:szCs w:val="21"/>
    </w:rPr>
  </w:style>
  <w:style w:type="character" w:styleId="851">
    <w:name w:val="footnote reference"/>
    <w:uiPriority w:val="99"/>
    <w:unhideWhenUsed/>
    <w:qFormat/>
    <w:rPr>
      <w:vertAlign w:val="superscript"/>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customStyle="1">
    <w:name w:val="标题 1 字符"/>
    <w:link w:val="806"/>
    <w:uiPriority w:val="9"/>
    <w:qFormat/>
    <w:rPr>
      <w:rFonts w:ascii="Arial" w:hAnsi="Arial" w:eastAsia="Arial" w:cs="Arial"/>
      <w:sz w:val="40"/>
      <w:szCs w:val="40"/>
    </w:rPr>
  </w:style>
  <w:style w:type="character" w:styleId="854" w:customStyle="1">
    <w:name w:val="标题 2 字符"/>
    <w:link w:val="807"/>
    <w:uiPriority w:val="9"/>
    <w:qFormat/>
    <w:rPr>
      <w:rFonts w:ascii="Arial" w:hAnsi="Arial" w:eastAsia="Arial" w:cs="Arial"/>
      <w:sz w:val="34"/>
    </w:rPr>
  </w:style>
  <w:style w:type="character" w:styleId="855" w:customStyle="1">
    <w:name w:val="标题 3 字符"/>
    <w:link w:val="808"/>
    <w:uiPriority w:val="9"/>
    <w:qFormat/>
    <w:rPr>
      <w:rFonts w:ascii="Arial" w:hAnsi="Arial" w:eastAsia="Arial" w:cs="Arial"/>
      <w:sz w:val="30"/>
      <w:szCs w:val="30"/>
    </w:rPr>
  </w:style>
  <w:style w:type="character" w:styleId="856" w:customStyle="1">
    <w:name w:val="标题 4 字符"/>
    <w:link w:val="809"/>
    <w:uiPriority w:val="9"/>
    <w:qFormat/>
    <w:rPr>
      <w:rFonts w:ascii="Arial" w:hAnsi="Arial" w:eastAsia="Arial" w:cs="Arial"/>
      <w:b/>
      <w:bCs/>
      <w:sz w:val="26"/>
      <w:szCs w:val="26"/>
    </w:rPr>
  </w:style>
  <w:style w:type="character" w:styleId="857" w:customStyle="1">
    <w:name w:val="标题 5 字符"/>
    <w:link w:val="810"/>
    <w:uiPriority w:val="9"/>
    <w:qFormat/>
    <w:rPr>
      <w:rFonts w:ascii="Arial" w:hAnsi="Arial" w:eastAsia="Arial" w:cs="Arial"/>
      <w:b/>
      <w:bCs/>
      <w:sz w:val="24"/>
      <w:szCs w:val="24"/>
    </w:rPr>
  </w:style>
  <w:style w:type="character" w:styleId="858" w:customStyle="1">
    <w:name w:val="标题 6 字符"/>
    <w:link w:val="811"/>
    <w:uiPriority w:val="9"/>
    <w:qFormat/>
    <w:rPr>
      <w:rFonts w:ascii="Arial" w:hAnsi="Arial" w:eastAsia="Arial" w:cs="Arial"/>
      <w:b/>
      <w:bCs/>
      <w:sz w:val="22"/>
      <w:szCs w:val="22"/>
    </w:rPr>
  </w:style>
  <w:style w:type="character" w:styleId="859" w:customStyle="1">
    <w:name w:val="标题 7 字符"/>
    <w:link w:val="812"/>
    <w:uiPriority w:val="9"/>
    <w:qFormat/>
    <w:rPr>
      <w:rFonts w:ascii="Arial" w:hAnsi="Arial" w:eastAsia="Arial" w:cs="Arial"/>
      <w:b/>
      <w:bCs/>
      <w:i/>
      <w:iCs/>
      <w:sz w:val="22"/>
      <w:szCs w:val="22"/>
    </w:rPr>
  </w:style>
  <w:style w:type="character" w:styleId="860" w:customStyle="1">
    <w:name w:val="标题 8 字符"/>
    <w:link w:val="813"/>
    <w:uiPriority w:val="9"/>
    <w:qFormat/>
    <w:rPr>
      <w:rFonts w:ascii="Arial" w:hAnsi="Arial" w:eastAsia="Arial" w:cs="Arial"/>
      <w:i/>
      <w:iCs/>
      <w:sz w:val="22"/>
      <w:szCs w:val="22"/>
    </w:rPr>
  </w:style>
  <w:style w:type="character" w:styleId="861" w:customStyle="1">
    <w:name w:val="标题 9 字符"/>
    <w:link w:val="814"/>
    <w:uiPriority w:val="9"/>
    <w:qFormat/>
    <w:rPr>
      <w:rFonts w:ascii="Arial" w:hAnsi="Arial" w:eastAsia="Arial" w:cs="Arial"/>
      <w:i/>
      <w:iCs/>
      <w:sz w:val="21"/>
      <w:szCs w:val="21"/>
    </w:rPr>
  </w:style>
  <w:style w:type="paragraph" w:styleId="862">
    <w:name w:val="List Paragraph"/>
    <w:basedOn w:val="805"/>
    <w:uiPriority w:val="34"/>
    <w:qFormat/>
    <w:pPr>
      <w:contextualSpacing/>
      <w:ind w:left="720"/>
    </w:pPr>
  </w:style>
  <w:style w:type="paragraph" w:styleId="863">
    <w:name w:val="No Spacing"/>
    <w:uiPriority w:val="1"/>
    <w:qFormat/>
  </w:style>
  <w:style w:type="character" w:styleId="864" w:customStyle="1">
    <w:name w:val="标题 字符"/>
    <w:link w:val="845"/>
    <w:uiPriority w:val="10"/>
    <w:qFormat/>
    <w:rPr>
      <w:sz w:val="48"/>
      <w:szCs w:val="48"/>
    </w:rPr>
  </w:style>
  <w:style w:type="character" w:styleId="865" w:customStyle="1">
    <w:name w:val="副标题 字符"/>
    <w:link w:val="838"/>
    <w:uiPriority w:val="11"/>
    <w:qFormat/>
    <w:rPr>
      <w:sz w:val="24"/>
      <w:szCs w:val="24"/>
    </w:rPr>
  </w:style>
  <w:style w:type="paragraph" w:styleId="866">
    <w:name w:val="Quote"/>
    <w:basedOn w:val="805"/>
    <w:next w:val="805"/>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805"/>
    <w:next w:val="805"/>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835"/>
    <w:uiPriority w:val="99"/>
    <w:qFormat/>
  </w:style>
  <w:style w:type="character" w:styleId="871" w:customStyle="1">
    <w:name w:val="Footer Char"/>
    <w:uiPriority w:val="99"/>
    <w:qFormat/>
  </w:style>
  <w:style w:type="character" w:styleId="872" w:customStyle="1">
    <w:name w:val="页脚 字符"/>
    <w:link w:val="833"/>
    <w:uiPriority w:val="99"/>
    <w:qFormat/>
  </w:style>
  <w:style w:type="table" w:styleId="87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839"/>
    <w:uiPriority w:val="99"/>
    <w:qFormat/>
    <w:rPr>
      <w:sz w:val="18"/>
    </w:rPr>
  </w:style>
  <w:style w:type="character" w:styleId="999" w:customStyle="1">
    <w:name w:val="尾注文本 字符"/>
    <w:link w:val="831"/>
    <w:uiPriority w:val="99"/>
    <w:qFormat/>
    <w:rPr>
      <w:sz w:val="20"/>
    </w:rPr>
  </w:style>
  <w:style w:type="paragraph" w:styleId="1000" w:customStyle="1">
    <w:name w:val="TOC 标题1"/>
    <w:uiPriority w:val="39"/>
    <w:unhideWhenUsed/>
    <w:qFormat/>
  </w:style>
  <w:style w:type="paragraph" w:styleId="1001" w:customStyle="1">
    <w:name w:val="标题 11"/>
    <w:basedOn w:val="805"/>
    <w:next w:val="805"/>
    <w:qFormat/>
    <w:pPr>
      <w:ind w:left="432" w:firstLine="18"/>
      <w:spacing w:before="340" w:after="330" w:line="578" w:lineRule="auto"/>
      <w:outlineLvl w:val="0"/>
    </w:pPr>
    <w:rPr>
      <w:rFonts w:ascii="Calibri" w:hAnsi="Calibri"/>
    </w:rPr>
  </w:style>
  <w:style w:type="paragraph" w:styleId="1002" w:customStyle="1">
    <w:name w:val="标题 21"/>
    <w:basedOn w:val="805"/>
    <w:next w:val="805"/>
    <w:qFormat/>
    <w:pPr>
      <w:keepNext/>
      <w:spacing w:before="240" w:after="60"/>
      <w:outlineLvl w:val="1"/>
    </w:pPr>
    <w:rPr>
      <w:rFonts w:ascii="Arial" w:hAnsi="Arial"/>
      <w:b/>
      <w:bCs/>
      <w:i/>
      <w:iCs/>
      <w:sz w:val="28"/>
      <w:szCs w:val="28"/>
    </w:rPr>
  </w:style>
  <w:style w:type="paragraph" w:styleId="1003" w:customStyle="1">
    <w:name w:val="标题 31"/>
    <w:basedOn w:val="805"/>
    <w:next w:val="805"/>
    <w:qFormat/>
    <w:pPr>
      <w:jc w:val="left"/>
      <w:spacing w:before="100" w:beforeAutospacing="1" w:after="100" w:afterAutospacing="1"/>
      <w:outlineLvl w:val="2"/>
    </w:pPr>
    <w:rPr>
      <w:rFonts w:hint="eastAsia" w:ascii="宋体" w:hAnsi="宋体"/>
      <w:b/>
      <w:bCs/>
      <w:sz w:val="27"/>
      <w:szCs w:val="27"/>
    </w:rPr>
  </w:style>
  <w:style w:type="character" w:styleId="1004" w:customStyle="1">
    <w:name w:val="默认段落字体1"/>
    <w:semiHidden/>
    <w:qFormat/>
  </w:style>
  <w:style w:type="table" w:styleId="1005" w:customStyle="1">
    <w:name w:val="普通表格1"/>
    <w:semiHidden/>
    <w:qFormat/>
    <w:tblPr>
      <w:tblCellMar>
        <w:left w:w="0" w:type="dxa"/>
        <w:top w:w="0" w:type="dxa"/>
        <w:right w:w="0" w:type="dxa"/>
        <w:bottom w:w="0" w:type="dxa"/>
      </w:tblCellMar>
    </w:tblPr>
  </w:style>
  <w:style w:type="paragraph" w:styleId="1006" w:customStyle="1">
    <w:name w:val="正文缩进1"/>
    <w:basedOn w:val="805"/>
    <w:next w:val="805"/>
    <w:qFormat/>
    <w:pPr>
      <w:ind w:left="420" w:firstLine="4772"/>
    </w:pPr>
  </w:style>
  <w:style w:type="paragraph" w:styleId="1007" w:customStyle="1">
    <w:name w:val="批注文字1"/>
    <w:basedOn w:val="805"/>
    <w:link w:val="1008"/>
    <w:qFormat/>
    <w:pPr>
      <w:ind w:left="0" w:firstLine="3584"/>
      <w:spacing w:after="0" w:line="360" w:lineRule="auto"/>
    </w:pPr>
  </w:style>
  <w:style w:type="character" w:styleId="1008" w:customStyle="1">
    <w:name w:val="批注文字 Char"/>
    <w:link w:val="1007"/>
    <w:qFormat/>
    <w:rPr>
      <w:rFonts w:ascii="Calibri" w:hAnsi="Calibri"/>
    </w:rPr>
  </w:style>
  <w:style w:type="paragraph" w:styleId="1009" w:customStyle="1">
    <w:name w:val="正文文本1"/>
    <w:basedOn w:val="805"/>
    <w:next w:val="805"/>
    <w:qFormat/>
    <w:pPr>
      <w:ind w:left="0" w:firstLine="2560"/>
    </w:pPr>
  </w:style>
  <w:style w:type="paragraph" w:styleId="1010" w:customStyle="1">
    <w:name w:val="正文文本缩进11"/>
    <w:basedOn w:val="805"/>
    <w:next w:val="805"/>
    <w:qFormat/>
    <w:pPr>
      <w:ind w:left="420" w:firstLine="1188"/>
      <w:spacing w:after="0" w:line="360" w:lineRule="exact"/>
    </w:pPr>
  </w:style>
  <w:style w:type="paragraph" w:styleId="1011" w:customStyle="1">
    <w:name w:val="列表编号 31"/>
    <w:basedOn w:val="1001"/>
    <w:next w:val="805"/>
    <w:qFormat/>
    <w:pPr>
      <w:numPr>
        <w:numId w:val="1"/>
      </w:numPr>
    </w:pPr>
  </w:style>
  <w:style w:type="paragraph" w:styleId="1012" w:customStyle="1">
    <w:name w:val="纯文本12"/>
    <w:basedOn w:val="805"/>
    <w:qFormat/>
    <w:rPr>
      <w:rFonts w:hAnsi="Courier New"/>
      <w:sz w:val="21"/>
    </w:rPr>
  </w:style>
  <w:style w:type="paragraph" w:styleId="1013" w:customStyle="1">
    <w:name w:val="列表项目符号 51"/>
    <w:basedOn w:val="1001"/>
    <w:next w:val="1014"/>
    <w:qFormat/>
    <w:pPr>
      <w:numPr>
        <w:numId w:val="2"/>
      </w:numPr>
    </w:pPr>
  </w:style>
  <w:style w:type="paragraph" w:styleId="1014" w:customStyle="1">
    <w:name w:val="正文首行缩进1"/>
    <w:next w:val="1011"/>
    <w:qFormat/>
    <w:pPr>
      <w:ind w:left="420" w:firstLine="2724"/>
      <w:spacing w:after="120" w:line="360" w:lineRule="auto"/>
    </w:pPr>
  </w:style>
  <w:style w:type="paragraph" w:styleId="1015" w:customStyle="1">
    <w:name w:val="日期1"/>
    <w:basedOn w:val="1001"/>
    <w:next w:val="805"/>
    <w:qFormat/>
    <w:pPr>
      <w:ind w:left="0" w:firstLine="2560"/>
      <w:spacing w:before="0" w:after="0" w:line="240" w:lineRule="auto"/>
    </w:pPr>
  </w:style>
  <w:style w:type="paragraph" w:styleId="1016" w:customStyle="1">
    <w:name w:val="批注框文本1"/>
    <w:basedOn w:val="805"/>
    <w:unhideWhenUsed/>
    <w:qFormat/>
    <w:rPr>
      <w:sz w:val="18"/>
      <w:szCs w:val="18"/>
    </w:rPr>
  </w:style>
  <w:style w:type="paragraph" w:styleId="1017" w:customStyle="1">
    <w:name w:val="页脚1"/>
    <w:basedOn w:val="1001"/>
    <w:next w:val="1018"/>
    <w:uiPriority w:val="99"/>
    <w:qFormat/>
    <w:pPr>
      <w:ind w:left="0" w:firstLine="3584"/>
      <w:spacing w:before="0" w:after="0" w:line="240" w:lineRule="auto"/>
    </w:pPr>
  </w:style>
  <w:style w:type="paragraph" w:styleId="1018" w:customStyle="1">
    <w:name w:val="Char Char Char Char Char Char Char Char Char Char Char Char Char"/>
    <w:basedOn w:val="1001"/>
    <w:next w:val="805"/>
    <w:qFormat/>
    <w:pPr>
      <w:ind w:left="0" w:firstLine="3584"/>
      <w:spacing w:before="0" w:after="160" w:line="240" w:lineRule="exact"/>
    </w:pPr>
  </w:style>
  <w:style w:type="paragraph" w:styleId="1019" w:customStyle="1">
    <w:name w:val="寄信人地址1"/>
    <w:basedOn w:val="805"/>
    <w:uiPriority w:val="99"/>
    <w:unhideWhenUsed/>
    <w:qFormat/>
    <w:rPr>
      <w:rFonts w:ascii="Arial" w:hAnsi="Arial"/>
    </w:rPr>
  </w:style>
  <w:style w:type="paragraph" w:styleId="1020" w:customStyle="1">
    <w:name w:val="页眉1"/>
    <w:basedOn w:val="1001"/>
    <w:next w:val="1015"/>
    <w:uiPriority w:val="99"/>
    <w:qFormat/>
    <w:pPr>
      <w:ind w:left="0" w:firstLine="3584"/>
      <w:jc w:val="center"/>
      <w:spacing w:before="0" w:after="0" w:line="240" w:lineRule="auto"/>
      <w:pBdr>
        <w:bottom w:val="none" w:color="000000" w:sz="0" w:space="0"/>
      </w:pBdr>
    </w:pPr>
  </w:style>
  <w:style w:type="paragraph" w:styleId="1021" w:customStyle="1">
    <w:name w:val="目录 11"/>
    <w:basedOn w:val="805"/>
    <w:next w:val="805"/>
    <w:uiPriority w:val="39"/>
    <w:qFormat/>
    <w:pPr>
      <w:ind w:left="0" w:firstLine="4608"/>
      <w:spacing w:after="0" w:line="240" w:lineRule="auto"/>
    </w:pPr>
  </w:style>
  <w:style w:type="paragraph" w:styleId="1022" w:customStyle="1">
    <w:name w:val="目录 41"/>
    <w:basedOn w:val="805"/>
    <w:next w:val="805"/>
    <w:qFormat/>
    <w:pPr>
      <w:ind w:left="630"/>
      <w:jc w:val="left"/>
    </w:pPr>
    <w:rPr>
      <w:rFonts w:ascii="Calibri" w:hAnsi="Calibri"/>
      <w:sz w:val="21"/>
      <w:szCs w:val="21"/>
    </w:rPr>
  </w:style>
  <w:style w:type="paragraph" w:styleId="1023" w:customStyle="1">
    <w:name w:val="正文文本缩进 31"/>
    <w:basedOn w:val="805"/>
    <w:qFormat/>
    <w:pPr>
      <w:ind w:firstLine="480"/>
      <w:spacing w:line="400" w:lineRule="exact"/>
    </w:pPr>
  </w:style>
  <w:style w:type="paragraph" w:styleId="1024" w:customStyle="1">
    <w:name w:val="目录 21"/>
    <w:basedOn w:val="805"/>
    <w:next w:val="805"/>
    <w:qFormat/>
    <w:pPr>
      <w:ind w:left="420"/>
    </w:pPr>
  </w:style>
  <w:style w:type="paragraph" w:styleId="1025" w:customStyle="1">
    <w:name w:val="普通(网站)1"/>
    <w:basedOn w:val="805"/>
    <w:qFormat/>
    <w:pPr>
      <w:ind w:left="0"/>
      <w:jc w:val="left"/>
      <w:spacing w:before="100" w:beforeAutospacing="1" w:after="100" w:afterAutospacing="1"/>
    </w:pPr>
    <w:rPr>
      <w:sz w:val="24"/>
    </w:rPr>
  </w:style>
  <w:style w:type="paragraph" w:styleId="1026" w:customStyle="1">
    <w:name w:val="批注主题1"/>
    <w:basedOn w:val="1007"/>
    <w:next w:val="1007"/>
    <w:link w:val="1027"/>
    <w:qFormat/>
    <w:pPr>
      <w:ind w:left="1024" w:firstLine="0"/>
      <w:jc w:val="left"/>
      <w:spacing w:line="240" w:lineRule="auto"/>
    </w:pPr>
    <w:rPr>
      <w:b/>
      <w:bCs/>
    </w:rPr>
  </w:style>
  <w:style w:type="character" w:styleId="1027" w:customStyle="1">
    <w:name w:val="批注主题 Char"/>
    <w:link w:val="1026"/>
    <w:qFormat/>
  </w:style>
  <w:style w:type="paragraph" w:styleId="1028" w:customStyle="1">
    <w:name w:val="正文首行缩进2"/>
    <w:basedOn w:val="805"/>
    <w:qFormat/>
    <w:pPr>
      <w:ind w:left="1418" w:hanging="567"/>
      <w:jc w:val="left"/>
      <w:spacing w:before="120" w:after="120"/>
      <w:tabs>
        <w:tab w:val="left" w:pos="1418" w:leader="none"/>
      </w:tabs>
    </w:pPr>
    <w:rPr>
      <w:rFonts w:ascii="Calibri" w:hAnsi="Calibri" w:eastAsia="PMingLiU"/>
      <w:sz w:val="21"/>
      <w:szCs w:val="24"/>
      <w:lang w:eastAsia="zh-TW"/>
    </w:rPr>
  </w:style>
  <w:style w:type="paragraph" w:styleId="1029" w:customStyle="1">
    <w:name w:val="正文首行缩进 21"/>
    <w:basedOn w:val="1030"/>
    <w:qFormat/>
    <w:pPr>
      <w:ind w:left="420" w:firstLine="420"/>
      <w:spacing w:after="120" w:line="240" w:lineRule="auto"/>
    </w:pPr>
    <w:rPr>
      <w:rFonts w:ascii="等线"/>
      <w:sz w:val="21"/>
      <w:szCs w:val="24"/>
    </w:rPr>
  </w:style>
  <w:style w:type="paragraph" w:styleId="1030" w:customStyle="1">
    <w:name w:val="正文文本缩进1"/>
    <w:basedOn w:val="805"/>
    <w:next w:val="805"/>
    <w:qFormat/>
    <w:pPr>
      <w:ind w:firstLine="435"/>
      <w:spacing w:line="480" w:lineRule="exact"/>
    </w:pPr>
    <w:rPr>
      <w:szCs w:val="32"/>
    </w:rPr>
  </w:style>
  <w:style w:type="table" w:styleId="1031" w:customStyle="1">
    <w:name w:val="网格型1"/>
    <w:basedOn w:val="1005"/>
    <w:uiPriority w:val="59"/>
    <w:qFormat/>
    <w:tblPr/>
  </w:style>
  <w:style w:type="character" w:styleId="1032" w:customStyle="1">
    <w:name w:val="页码1"/>
    <w:qFormat/>
    <w:rPr>
      <w:sz w:val="20"/>
    </w:rPr>
  </w:style>
  <w:style w:type="character" w:styleId="1033" w:customStyle="1">
    <w:name w:val="强调1"/>
    <w:qFormat/>
    <w:rPr>
      <w:i/>
    </w:rPr>
  </w:style>
  <w:style w:type="character" w:styleId="1034" w:customStyle="1">
    <w:name w:val="超链接1"/>
    <w:uiPriority w:val="99"/>
    <w:qFormat/>
    <w:rPr>
      <w:color w:val="0000ff"/>
      <w:sz w:val="20"/>
      <w:u w:val="single"/>
    </w:rPr>
  </w:style>
  <w:style w:type="character" w:styleId="1035" w:customStyle="1">
    <w:name w:val="批注引用1"/>
    <w:qFormat/>
    <w:rPr>
      <w:sz w:val="21"/>
      <w:szCs w:val="21"/>
    </w:rPr>
  </w:style>
  <w:style w:type="character" w:styleId="1036" w:customStyle="1">
    <w:name w:val="NormalCharacter1"/>
    <w:semiHidden/>
    <w:qFormat/>
  </w:style>
  <w:style w:type="character" w:styleId="1037" w:customStyle="1">
    <w:name w:val="font31"/>
    <w:qFormat/>
    <w:rPr>
      <w:rFonts w:ascii="Arial" w:hAnsi="Arial" w:cs="Arial"/>
      <w:color w:val="000000"/>
      <w:sz w:val="20"/>
      <w:szCs w:val="20"/>
      <w:u w:val="none"/>
    </w:rPr>
  </w:style>
  <w:style w:type="character" w:styleId="1038" w:customStyle="1">
    <w:name w:val="font11"/>
    <w:qFormat/>
    <w:rPr>
      <w:rFonts w:ascii="Times New Roman" w:hAnsi="Times New Roman" w:cs="Times New Roman"/>
      <w:color w:val="000000"/>
      <w:sz w:val="21"/>
      <w:szCs w:val="21"/>
      <w:u w:val="none"/>
    </w:rPr>
  </w:style>
  <w:style w:type="character" w:styleId="1039" w:customStyle="1">
    <w:name w:val="font21"/>
    <w:qFormat/>
    <w:rPr>
      <w:rFonts w:hint="eastAsia" w:ascii="宋体" w:hAnsi="宋体" w:eastAsia="宋体" w:cs="宋体"/>
      <w:color w:val="000000"/>
      <w:sz w:val="21"/>
      <w:szCs w:val="21"/>
      <w:u w:val="none"/>
    </w:rPr>
  </w:style>
  <w:style w:type="paragraph" w:styleId="1040" w:customStyle="1">
    <w:name w:val="Plain Text1"/>
    <w:basedOn w:val="805"/>
    <w:qFormat/>
    <w:pPr>
      <w:widowControl w:val="off"/>
    </w:pPr>
    <w:rPr>
      <w:rFonts w:hint="eastAsia" w:ascii="宋体" w:hAnsi="Courier New"/>
      <w:sz w:val="28"/>
    </w:rPr>
  </w:style>
  <w:style w:type="paragraph" w:styleId="1041" w:customStyle="1">
    <w:name w:val="纯文本11"/>
    <w:basedOn w:val="805"/>
    <w:qFormat/>
    <w:rPr>
      <w:rFonts w:hAnsi="Courier New" w:eastAsia="楷体_GB2312"/>
      <w:sz w:val="26"/>
    </w:rPr>
  </w:style>
  <w:style w:type="paragraph" w:styleId="1042" w:customStyle="1">
    <w:name w:val="NormalIndent1"/>
    <w:basedOn w:val="805"/>
    <w:qFormat/>
    <w:pPr>
      <w:ind w:firstLine="420"/>
      <w:jc w:val="left"/>
    </w:pPr>
    <w:rPr>
      <w:sz w:val="24"/>
    </w:rPr>
  </w:style>
  <w:style w:type="paragraph" w:styleId="1043" w:customStyle="1">
    <w:name w:val="正文1"/>
    <w:basedOn w:val="805"/>
    <w:next w:val="805"/>
    <w:qFormat/>
    <w:pPr>
      <w:ind w:left="420" w:firstLine="527"/>
      <w:spacing w:before="120" w:line="360" w:lineRule="auto"/>
      <w:widowControl w:val="off"/>
    </w:pPr>
    <w:rPr>
      <w:rFonts w:ascii="宋体" w:hAnsi="宋体"/>
    </w:rPr>
  </w:style>
  <w:style w:type="paragraph" w:styleId="1044" w:customStyle="1">
    <w:name w:val="UserStyle_34"/>
    <w:basedOn w:val="805"/>
    <w:qFormat/>
    <w:pPr>
      <w:ind w:firstLine="200"/>
      <w:spacing w:before="50" w:after="50" w:line="360" w:lineRule="auto"/>
    </w:pPr>
    <w:rPr>
      <w:sz w:val="24"/>
      <w:szCs w:val="24"/>
    </w:rPr>
  </w:style>
  <w:style w:type="paragraph" w:styleId="1045" w:customStyle="1">
    <w:name w:val="UserStyle_62"/>
    <w:basedOn w:val="805"/>
    <w:qFormat/>
    <w:rPr>
      <w:rFonts w:ascii="宋体" w:hAnsi="Courier New"/>
    </w:rPr>
  </w:style>
  <w:style w:type="paragraph" w:styleId="1046" w:customStyle="1">
    <w:name w:val="纯文本31"/>
    <w:basedOn w:val="805"/>
    <w:qFormat/>
    <w:pPr>
      <w:jc w:val="left"/>
    </w:pPr>
    <w:rPr>
      <w:rFonts w:ascii="宋体" w:hAnsi="Courier New" w:eastAsia="楷体_GB2312"/>
      <w:sz w:val="26"/>
    </w:rPr>
  </w:style>
  <w:style w:type="paragraph" w:styleId="1047" w:customStyle="1">
    <w:name w:val="Default"/>
    <w:next w:val="1013"/>
    <w:qFormat/>
    <w:pPr>
      <w:ind w:firstLine="5120"/>
      <w:widowControl w:val="off"/>
    </w:pPr>
  </w:style>
  <w:style w:type="paragraph" w:styleId="1048" w:customStyle="1">
    <w:name w:val="PlainText1"/>
    <w:basedOn w:val="805"/>
    <w:qFormat/>
    <w:rPr>
      <w:rFonts w:ascii="宋体" w:hAnsi="Courier New"/>
    </w:rPr>
  </w:style>
  <w:style w:type="paragraph" w:styleId="1049" w:customStyle="1">
    <w:name w:val="UserStyle_28"/>
    <w:basedOn w:val="805"/>
    <w:qFormat/>
    <w:pPr>
      <w:ind w:firstLine="480"/>
      <w:spacing w:line="360" w:lineRule="auto"/>
    </w:pPr>
    <w:rPr>
      <w:rFonts w:ascii="Calibri" w:hAnsi="Calibri"/>
      <w:sz w:val="24"/>
    </w:rPr>
  </w:style>
  <w:style w:type="paragraph" w:styleId="1050" w:customStyle="1">
    <w:name w:val="纯文本2"/>
    <w:basedOn w:val="805"/>
    <w:qFormat/>
    <w:rPr>
      <w:rFonts w:ascii="宋体" w:hAnsi="Courier New"/>
      <w:sz w:val="21"/>
      <w:szCs w:val="24"/>
    </w:rPr>
  </w:style>
  <w:style w:type="paragraph" w:styleId="1051" w:customStyle="1">
    <w:name w:val="Andy_正文"/>
    <w:basedOn w:val="805"/>
    <w:qFormat/>
    <w:pPr>
      <w:ind w:firstLine="480"/>
      <w:spacing w:line="360" w:lineRule="auto"/>
      <w:widowControl w:val="off"/>
    </w:pPr>
    <w:rPr>
      <w:rFonts w:ascii="Calibri" w:hAnsi="Calibri"/>
      <w:sz w:val="24"/>
    </w:rPr>
  </w:style>
  <w:style w:type="paragraph" w:styleId="1052" w:customStyle="1">
    <w:name w:val="Acetate1"/>
    <w:basedOn w:val="805"/>
    <w:semiHidden/>
    <w:qFormat/>
    <w:rPr>
      <w:sz w:val="18"/>
      <w:szCs w:val="18"/>
    </w:rPr>
  </w:style>
  <w:style w:type="paragraph" w:styleId="1053" w:customStyle="1">
    <w:name w:val="列出段落1"/>
    <w:basedOn w:val="805"/>
    <w:uiPriority w:val="99"/>
    <w:qFormat/>
    <w:pPr>
      <w:ind w:firstLine="420"/>
    </w:pPr>
    <w:rPr>
      <w:rFonts w:ascii="Calibri" w:hAnsi="Calibri"/>
      <w:sz w:val="21"/>
      <w:szCs w:val="24"/>
    </w:rPr>
  </w:style>
  <w:style w:type="paragraph" w:styleId="1054" w:customStyle="1">
    <w:name w:val="WPSOffice手动目录 1"/>
    <w:qFormat/>
  </w:style>
  <w:style w:type="paragraph" w:styleId="1055" w:customStyle="1">
    <w:name w:val="纯文本3"/>
    <w:basedOn w:val="805"/>
    <w:qFormat/>
    <w:rPr>
      <w:rFonts w:ascii="宋体" w:hAnsi="Courier New"/>
    </w:rPr>
  </w:style>
  <w:style w:type="paragraph" w:styleId="1056" w:customStyle="1">
    <w:name w:val="纯文本4"/>
    <w:basedOn w:val="805"/>
    <w:qFormat/>
    <w:pPr>
      <w:widowControl w:val="off"/>
    </w:pPr>
    <w:rPr>
      <w:rFonts w:ascii="宋体" w:hAnsi="Courier New"/>
      <w:lang w:val="zh-CN"/>
    </w:rPr>
  </w:style>
  <w:style w:type="paragraph" w:styleId="1057" w:customStyle="1">
    <w:name w:val="首行缩进"/>
    <w:basedOn w:val="805"/>
    <w:qFormat/>
    <w:pPr>
      <w:ind w:firstLine="480"/>
    </w:pPr>
    <w:rPr>
      <w:lang w:val="zh-CN"/>
    </w:rPr>
  </w:style>
  <w:style w:type="paragraph" w:styleId="1058" w:customStyle="1">
    <w:name w:val="_Style 6"/>
    <w:basedOn w:val="1001"/>
    <w:next w:val="80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59" w:customStyle="1">
    <w:name w:val="纯文本1"/>
    <w:basedOn w:val="805"/>
    <w:next w:val="1022"/>
    <w:qFormat/>
    <w:rPr>
      <w:rFonts w:hAnsi="Courier New" w:eastAsia="楷体_GB2312"/>
      <w:sz w:val="28"/>
    </w:rPr>
  </w:style>
  <w:style w:type="paragraph" w:styleId="1060" w:customStyle="1">
    <w:name w:val="省级报告正文内容"/>
    <w:basedOn w:val="805"/>
    <w:qFormat/>
    <w:pPr>
      <w:ind w:firstLine="200"/>
      <w:spacing w:line="640" w:lineRule="exact"/>
    </w:pPr>
    <w:rPr>
      <w:rFonts w:eastAsia="仿宋_GB2312"/>
      <w:sz w:val="28"/>
    </w:rPr>
  </w:style>
  <w:style w:type="paragraph" w:styleId="1061" w:customStyle="1">
    <w:name w:val="省级报告三级（正文一级）标题"/>
    <w:basedOn w:val="805"/>
    <w:qFormat/>
    <w:pPr>
      <w:jc w:val="left"/>
      <w:spacing w:line="640" w:lineRule="exact"/>
      <w:outlineLvl w:val="0"/>
    </w:pPr>
    <w:rPr>
      <w:rFonts w:eastAsia="黑体"/>
      <w:sz w:val="32"/>
    </w:rPr>
  </w:style>
  <w:style w:type="table" w:styleId="1062" w:customStyle="1">
    <w:name w:val="Table Normal"/>
    <w:semiHidden/>
    <w:unhideWhenUsed/>
    <w:qFormat/>
    <w:tblPr>
      <w:tblCellMar>
        <w:left w:w="0" w:type="dxa"/>
        <w:top w:w="0" w:type="dxa"/>
        <w:right w:w="0" w:type="dxa"/>
        <w:bottom w:w="0" w:type="dxa"/>
      </w:tblCellMar>
    </w:tblPr>
  </w:style>
  <w:style w:type="paragraph" w:styleId="1063" w:customStyle="1">
    <w:name w:val="Table Text"/>
    <w:qFormat/>
    <w:pPr>
      <w:tabs>
        <w:tab w:val="decimal" w:pos="0" w:leader="none"/>
      </w:tabs>
    </w:pPr>
    <w:rPr>
      <w:rFonts w:ascii="Arial" w:hAnsi="Arial"/>
      <w:sz w:val="21"/>
      <w:szCs w:val="21"/>
    </w:rPr>
  </w:style>
  <w:style w:type="character" w:styleId="1064" w:customStyle="1">
    <w:name w:val="批注文字 字符"/>
    <w:basedOn w:val="815"/>
    <w:link w:val="820"/>
    <w:uiPriority w:val="99"/>
    <w:semiHidden/>
    <w:qFormat/>
    <w:rPr>
      <w:rFonts w:ascii="Times New Roman" w:hAnsi="Times New Roman" w:eastAsia="宋体" w:cs="Times New Roman"/>
    </w:rPr>
  </w:style>
  <w:style w:type="character" w:styleId="1065" w:customStyle="1">
    <w:name w:val="批注主题 字符"/>
    <w:basedOn w:val="1064"/>
    <w:link w:val="819"/>
    <w:uiPriority w:val="99"/>
    <w:semiHidden/>
    <w:qFormat/>
    <w:rPr>
      <w:rFonts w:ascii="Times New Roman" w:hAnsi="Times New Roman" w:eastAsia="宋体" w:cs="Times New Roman"/>
      <w:b/>
      <w:bCs/>
    </w:rPr>
  </w:style>
  <w:style w:type="paragraph" w:styleId="1066" w:customStyle="1">
    <w:name w:val="修订1"/>
    <w:hidden/>
    <w:uiPriority w:val="99"/>
    <w:unhideWhenUsed/>
    <w:qFormat/>
  </w:style>
  <w:style w:type="character" w:styleId="1067" w:customStyle="1">
    <w:name w:val="批注框文本 字符"/>
    <w:basedOn w:val="815"/>
    <w:link w:val="832"/>
    <w:uiPriority w:val="99"/>
    <w:semiHidden/>
    <w:qFormat/>
    <w:rPr>
      <w:rFonts w:ascii="Times New Roman" w:hAnsi="Times New Roman" w:eastAsia="宋体" w:cs="Times New Roman"/>
      <w:sz w:val="18"/>
      <w:szCs w:val="18"/>
    </w:rPr>
  </w:style>
  <w:style w:type="character" w:styleId="1068" w:customStyle="1">
    <w:name w:val="正文文本 字符"/>
    <w:basedOn w:val="815"/>
    <w:link w:val="824"/>
    <w:uiPriority w:val="99"/>
    <w:qFormat/>
    <w:rPr>
      <w:rFonts w:ascii="Times New Roman" w:hAnsi="Times New Roman" w:eastAsia="宋体" w:cs="Times New Roman"/>
    </w:rPr>
  </w:style>
  <w:style w:type="paragraph" w:styleId="1069" w:customStyle="1">
    <w:name w:val="修订2"/>
    <w:hidden/>
    <w:uiPriority w:val="99"/>
    <w:unhideWhenUsed/>
    <w:qFormat/>
  </w:style>
  <w:style w:type="paragraph" w:styleId="1070" w:customStyle="1">
    <w:name w:val="71e7dc79-1ff7-45e8-997d-0ebda3762b91"/>
    <w:basedOn w:val="807"/>
    <w:next w:val="1071"/>
    <w:link w:val="1072"/>
    <w:qFormat/>
    <w:pPr>
      <w:ind w:left="0"/>
      <w:jc w:val="left"/>
      <w:spacing w:before="0" w:after="0" w:line="288" w:lineRule="auto"/>
    </w:pPr>
    <w:rPr>
      <w:rFonts w:ascii="微软雅黑" w:hAnsi="微软雅黑" w:eastAsia="微软雅黑" w:cs="宋体"/>
      <w:b/>
      <w:color w:val="000000"/>
      <w:sz w:val="28"/>
      <w:szCs w:val="21"/>
    </w:rPr>
  </w:style>
  <w:style w:type="paragraph" w:styleId="1071" w:customStyle="1">
    <w:name w:val="acbfdd8b-e11b-4d36-88ff-6049b138f862"/>
    <w:basedOn w:val="805"/>
    <w:link w:val="1073"/>
    <w:qFormat/>
    <w:pPr>
      <w:ind w:left="0"/>
      <w:jc w:val="left"/>
      <w:spacing w:after="0" w:line="288" w:lineRule="auto"/>
    </w:pPr>
    <w:rPr>
      <w:rFonts w:ascii="微软雅黑" w:hAnsi="微软雅黑" w:eastAsia="微软雅黑" w:cs="宋体"/>
      <w:color w:val="000000"/>
      <w:sz w:val="22"/>
      <w:szCs w:val="21"/>
    </w:rPr>
  </w:style>
  <w:style w:type="character" w:styleId="1072" w:customStyle="1">
    <w:name w:val="71e7dc79-1ff7-45e8-997d-0ebda3762b91 字符"/>
    <w:basedOn w:val="815"/>
    <w:link w:val="1070"/>
    <w:qFormat/>
    <w:rPr>
      <w:rFonts w:ascii="微软雅黑" w:hAnsi="微软雅黑" w:eastAsia="微软雅黑" w:cs="宋体"/>
      <w:b/>
      <w:color w:val="000000"/>
      <w:sz w:val="28"/>
      <w:szCs w:val="21"/>
    </w:rPr>
  </w:style>
  <w:style w:type="character" w:styleId="1073" w:customStyle="1">
    <w:name w:val="acbfdd8b-e11b-4d36-88ff-6049b138f862 字符"/>
    <w:basedOn w:val="815"/>
    <w:link w:val="1071"/>
    <w:qFormat/>
    <w:rPr>
      <w:rFonts w:ascii="微软雅黑" w:hAnsi="微软雅黑" w:eastAsia="微软雅黑" w:cs="宋体"/>
      <w:color w:val="000000"/>
      <w:sz w:val="22"/>
      <w:szCs w:val="21"/>
    </w:rPr>
  </w:style>
  <w:style w:type="character" w:styleId="1074" w:customStyle="1">
    <w:name w:val="font51"/>
    <w:basedOn w:val="815"/>
    <w:qFormat/>
    <w:rPr>
      <w:rFonts w:hint="eastAsia" w:ascii="宋体" w:hAnsi="宋体" w:eastAsia="宋体" w:cs="宋体"/>
      <w:color w:val="000000"/>
      <w:sz w:val="22"/>
      <w:szCs w:val="22"/>
      <w:u w:val="none"/>
    </w:rPr>
  </w:style>
  <w:style w:type="character" w:styleId="1075" w:customStyle="1">
    <w:name w:val="font01"/>
    <w:basedOn w:val="815"/>
    <w:qFormat/>
    <w:rPr>
      <w:rFonts w:hint="eastAsia" w:ascii="宋体" w:hAnsi="宋体" w:eastAsia="宋体" w:cs="宋体"/>
      <w:color w:val="000000"/>
      <w:sz w:val="22"/>
      <w:szCs w:val="22"/>
      <w:u w:val="none"/>
    </w:rPr>
  </w:style>
  <w:style w:type="paragraph" w:styleId="1076" w:customStyle="1">
    <w:name w:val="正文空2格  1."/>
    <w:basedOn w:val="805"/>
    <w:qFormat/>
    <w:pPr>
      <w:ind w:firstLine="480"/>
      <w:spacing w:line="360" w:lineRule="auto"/>
    </w:pPr>
    <w:rPr>
      <w:rFonts w:ascii="宋体" w:eastAsia="仿宋" w:cs="宋体"/>
      <w:sz w:val="28"/>
    </w:rPr>
  </w:style>
  <w:style w:type="paragraph" w:styleId="1077" w:customStyle="1">
    <w:name w:val="21bc9c4b-6a32-43e5-beaa-fd2d792c5735"/>
    <w:basedOn w:val="806"/>
    <w:next w:val="1071"/>
    <w:link w:val="1078"/>
    <w:qFormat/>
    <w:pPr>
      <w:ind w:left="0"/>
      <w:jc w:val="left"/>
      <w:spacing w:before="0" w:after="0" w:line="288" w:lineRule="auto"/>
    </w:pPr>
    <w:rPr>
      <w:rFonts w:ascii="微软雅黑" w:hAnsi="微软雅黑" w:eastAsia="微软雅黑"/>
      <w:b/>
      <w:color w:val="000000"/>
      <w:sz w:val="32"/>
    </w:rPr>
  </w:style>
  <w:style w:type="character" w:styleId="1078" w:customStyle="1">
    <w:name w:val="21bc9c4b-6a32-43e5-beaa-fd2d792c5735 字符"/>
    <w:basedOn w:val="1072"/>
    <w:link w:val="1077"/>
    <w:qFormat/>
    <w:rPr>
      <w:rFonts w:ascii="微软雅黑" w:hAnsi="微软雅黑" w:eastAsia="微软雅黑" w:cs="Arial"/>
      <w:b/>
      <w:color w:val="000000"/>
      <w:sz w:val="32"/>
      <w:szCs w:val="4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F6482C2-C077-4E7C-89ED-B4AF7717E8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唐玉清</cp:lastModifiedBy>
  <cp:revision>34</cp:revision>
  <dcterms:created xsi:type="dcterms:W3CDTF">2025-07-10T09:44:00Z</dcterms:created>
  <dcterms:modified xsi:type="dcterms:W3CDTF">2025-12-12T07:22:12Z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eyJoZGlkIjoiMWZlZDdlMGRkM2Y5OTVjMDA0YzY0ZjM0MmI0NjBiYjUiLCJ1c2VySWQiOiI0NjAwNDcxODEifQ==</vt:lpwstr>
  </property>
</Properties>
</file>